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w:t>
        <w:t xml:space="preserve">.  </w:t>
      </w:r>
      <w:r>
        <w:rPr>
          <w:b/>
        </w:rPr>
        <w:t xml:space="preserve">Contingent estates</w:t>
      </w:r>
    </w:p>
    <w:p>
      <w:pPr>
        <w:jc w:val="both"/>
        <w:spacing w:before="100" w:after="100"/>
        <w:ind w:start="360"/>
        <w:ind w:firstLine="360"/>
      </w:pPr>
      <w:r>
        <w:rPr/>
      </w:r>
      <w:r>
        <w:rPr/>
      </w:r>
      <w:r>
        <w:t xml:space="preserve">When a contingent remainder, executory devise or estate in expectancy is so limited to a person that it will, in case of his death before the happening of such contingency, descend in fee simple to his heirs, he may before it happens convey or devise it subject to the contingency.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 Contingent estates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 Contingent estates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§152. CONTINGENT ESTATES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