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9708</w:t>
        <w:t xml:space="preserve">.  </w:t>
      </w:r>
      <w:r>
        <w:rPr>
          <w:b/>
        </w:rPr>
        <w:t xml:space="preserve">Requirements for licensure; levels of licensure</w:t>
      </w:r>
    </w:p>
    <w:p>
      <w:pPr>
        <w:jc w:val="both"/>
        <w:spacing w:before="100" w:after="100"/>
        <w:ind w:start="360"/>
        <w:ind w:firstLine="360"/>
      </w:pPr>
      <w:r>
        <w:rPr/>
      </w:r>
      <w:r>
        <w:rPr/>
      </w:r>
      <w:r>
        <w:t xml:space="preserve">An applicant applying for a license as a respiratory care practitioner shall file a written application provided by the board, showing to the satisfaction of the board that he meets the following requirements.</w:t>
      </w:r>
      <w:r>
        <w:t xml:space="preserve">  </w:t>
      </w:r>
      <w:r xmlns:wp="http://schemas.openxmlformats.org/drawingml/2010/wordprocessingDrawing" xmlns:w15="http://schemas.microsoft.com/office/word/2012/wordml">
        <w:rPr>
          <w:rFonts w:ascii="Arial" w:hAnsi="Arial" w:cs="Arial"/>
          <w:sz w:val="22"/>
          <w:szCs w:val="22"/>
        </w:rPr>
        <w:t xml:space="preserve">[PL 1985, c. 288, §3 (NEW).]</w:t>
      </w:r>
    </w:p>
    <w:p>
      <w:pPr>
        <w:jc w:val="both"/>
        <w:spacing w:before="100" w:after="0"/>
        <w:ind w:start="360"/>
        <w:ind w:firstLine="360"/>
      </w:pPr>
      <w:r>
        <w:rPr>
          <w:b/>
        </w:rPr>
        <w:t>1</w:t>
        <w:t xml:space="preserve">.  </w:t>
      </w:r>
      <w:r>
        <w:rPr>
          <w:b/>
        </w:rPr>
        <w:t xml:space="preserve">Residence.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450, §44 (RP).]</w:t>
      </w:r>
    </w:p>
    <w:p>
      <w:pPr>
        <w:jc w:val="both"/>
        <w:spacing w:before="100" w:after="0"/>
        <w:ind w:start="360"/>
        <w:ind w:firstLine="360"/>
      </w:pPr>
      <w:r>
        <w:rPr>
          <w:b/>
        </w:rPr>
        <w:t>2</w:t>
        <w:t xml:space="preserve">.  </w:t>
      </w:r>
      <w:r>
        <w:rPr>
          <w:b/>
        </w:rPr>
        <w:t xml:space="preserve">Ethical practice.</w:t>
        <w:t xml:space="preserve"> </w:t>
      </w:r>
      <w:r>
        <w:t xml:space="preserve"> </w:t>
      </w:r>
      <w:r>
        <w:t xml:space="preserve">An applicant must exhibit trustworthiness and competence.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W, §6 (AMD).]</w:t>
      </w:r>
    </w:p>
    <w:p>
      <w:pPr>
        <w:jc w:val="both"/>
        <w:spacing w:before="100" w:after="100"/>
        <w:ind w:start="360"/>
        <w:ind w:firstLine="360"/>
      </w:pPr>
      <w:r>
        <w:rPr>
          <w:b/>
        </w:rPr>
        <w:t>3</w:t>
        <w:t xml:space="preserve">.  </w:t>
      </w:r>
      <w:r>
        <w:rPr>
          <w:b/>
        </w:rPr>
        <w:t xml:space="preserve">Education and qualifications.</w:t>
        <w:t xml:space="preserve"> </w:t>
      </w:r>
      <w:r>
        <w:t xml:space="preserve"> </w:t>
      </w:r>
      <w:r>
        <w:t xml:space="preserve">An applicant shall present evidence satisfactory to the board that:</w:t>
      </w:r>
    </w:p>
    <w:p>
      <w:pPr>
        <w:jc w:val="both"/>
        <w:spacing w:before="100" w:after="0"/>
        <w:ind w:start="720"/>
      </w:pPr>
      <w:r>
        <w:rPr/>
        <w:t>A</w:t>
        <w:t xml:space="preserve">.  </w:t>
      </w:r>
      <w:r>
        <w:rPr/>
      </w:r>
      <w:r>
        <w:t xml:space="preserve">For a license as a respiratory therapist:</w:t>
      </w:r>
    </w:p>
    <w:p>
      <w:pPr>
        <w:jc w:val="both"/>
        <w:spacing w:before="100" w:after="0"/>
        <w:ind w:start="1080"/>
      </w:pPr>
      <w:r>
        <w:rPr/>
        <w:t>(</w:t>
        <w:t>1</w:t>
        <w:t xml:space="preserve">)  </w:t>
      </w:r>
      <w:r>
        <w:rPr/>
      </w:r>
      <w:r>
        <w:t xml:space="preserve">The applicant is presently credentialed by the National Board for Respiratory Care or its successor or other organization approved by the board as a registered respiratory therapist; or</w:t>
      </w:r>
    </w:p>
    <w:p>
      <w:pPr>
        <w:jc w:val="both"/>
        <w:spacing w:before="100" w:after="0"/>
        <w:ind w:start="1080"/>
      </w:pPr>
      <w:r>
        <w:rPr/>
        <w:t>(</w:t>
        <w:t>2</w:t>
        <w:t xml:space="preserve">)  </w:t>
      </w:r>
      <w:r>
        <w:rPr/>
      </w:r>
      <w:r>
        <w:t xml:space="preserve">The applicant:</w:t>
      </w:r>
    </w:p>
    <w:p>
      <w:pPr>
        <w:jc w:val="both"/>
        <w:spacing w:before="100" w:after="0"/>
        <w:ind w:start="1440"/>
      </w:pPr>
      <w:r>
        <w:rPr/>
        <w:t>(</w:t>
        <w:t>a</w:t>
        <w:t xml:space="preserve">)  </w:t>
      </w:r>
      <w:r>
        <w:rPr/>
      </w:r>
      <w:r>
        <w:t xml:space="preserve">Is a graduate of an educational program for respiratory therapists which is recognized by the board and accredited by the American Medical Association in collaboration with the Joint Review Committee for Respiratory Therapy Education; and</w:t>
      </w:r>
    </w:p>
    <w:p>
      <w:pPr>
        <w:jc w:val="both"/>
        <w:spacing w:before="100" w:after="0"/>
        <w:ind w:start="1440"/>
      </w:pPr>
      <w:r>
        <w:rPr/>
        <w:t>(</w:t>
        <w:t>b</w:t>
        <w:t xml:space="preserve">)  </w:t>
      </w:r>
      <w:r>
        <w:rPr/>
      </w:r>
      <w:r>
        <w:t xml:space="preserve">Has passed an examination as provided for in </w:t>
      </w:r>
      <w:r>
        <w:t>section 9709</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2007, c. 402, Pt. W, §7 (AMD).]</w:t>
      </w:r>
    </w:p>
    <w:p>
      <w:pPr>
        <w:jc w:val="both"/>
        <w:spacing w:before="100" w:after="0"/>
        <w:ind w:start="720"/>
      </w:pPr>
      <w:r>
        <w:rPr/>
        <w:t>B</w:t>
        <w:t xml:space="preserve">.  </w:t>
      </w:r>
      <w:r>
        <w:rPr/>
      </w:r>
      <w:r>
        <w:t xml:space="preserve">For a license as a respiratory care technician:</w:t>
      </w:r>
    </w:p>
    <w:p>
      <w:pPr>
        <w:jc w:val="both"/>
        <w:spacing w:before="100" w:after="0"/>
        <w:ind w:start="1080"/>
      </w:pPr>
      <w:r>
        <w:rPr/>
        <w:t>(</w:t>
        <w:t>1</w:t>
        <w:t xml:space="preserve">)  </w:t>
      </w:r>
      <w:r>
        <w:rPr/>
      </w:r>
      <w:r>
        <w:t xml:space="preserve">The applicant is presently credentialed by the National Board for Respiratory Care as a certified respiratory therapy technician; or</w:t>
      </w:r>
    </w:p>
    <w:p>
      <w:pPr>
        <w:jc w:val="both"/>
        <w:spacing w:before="100" w:after="0"/>
        <w:ind w:start="1080"/>
      </w:pPr>
      <w:r>
        <w:rPr/>
        <w:t>(</w:t>
        <w:t>2</w:t>
        <w:t xml:space="preserve">)  </w:t>
      </w:r>
      <w:r>
        <w:rPr/>
      </w:r>
      <w:r>
        <w:t xml:space="preserve">The applicant:</w:t>
      </w:r>
    </w:p>
    <w:p>
      <w:pPr>
        <w:jc w:val="both"/>
        <w:spacing w:before="100" w:after="0"/>
        <w:ind w:start="1440"/>
      </w:pPr>
      <w:r>
        <w:rPr/>
        <w:t>(</w:t>
        <w:t>a</w:t>
        <w:t xml:space="preserve">)  </w:t>
      </w:r>
      <w:r>
        <w:rPr/>
      </w:r>
      <w:r>
        <w:t xml:space="preserve">Is a graduate of an educational program for respiratory therapists or respiratory care technicians which is recognized by the board and accredited by the American Medical Association in collaboration with the Joint Review Committee for Respiratory Therapy Education; and</w:t>
      </w:r>
    </w:p>
    <w:p>
      <w:pPr>
        <w:jc w:val="both"/>
        <w:spacing w:before="100" w:after="0"/>
        <w:ind w:start="1440"/>
      </w:pPr>
      <w:r>
        <w:rPr/>
        <w:t>(</w:t>
        <w:t>b</w:t>
        <w:t xml:space="preserve">)  </w:t>
      </w:r>
      <w:r>
        <w:rPr/>
      </w:r>
      <w:r>
        <w:t xml:space="preserve">Has passed an examination as provided for in </w:t>
      </w:r>
      <w:r>
        <w:t>section 9709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288,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W, §7 (AMD).]</w:t>
      </w:r>
    </w:p>
    <w:p>
      <w:pPr>
        <w:jc w:val="both"/>
        <w:spacing w:before="100" w:after="0"/>
        <w:ind w:start="360"/>
        <w:ind w:firstLine="360"/>
      </w:pPr>
      <w:r>
        <w:rPr>
          <w:b/>
        </w:rPr>
        <w:t>4</w:t>
        <w:t xml:space="preserve">.  </w:t>
      </w:r>
      <w:r>
        <w:rPr>
          <w:b/>
        </w:rPr>
        <w:t xml:space="preserve">Restrictions.</w:t>
        <w:t xml:space="preserve"> </w:t>
      </w:r>
      <w:r>
        <w:t xml:space="preserve"> </w:t>
      </w:r>
      <w:r>
        <w:t xml:space="preserve">A respiratory care practitioner trainee shall not perform invasive procedures or procedures related to critical respiratory care, including therapeutic, diagnostic and palliative procedures.  Respiratory care practitioner trainees shall only perform services under the on-site supervision of a licensed respiratory care practitioner.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450, §45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288, §3 (NEW). PL 1989, c. 450, §§44,45 (AMD). PL 2007, c. 402, Pt. W, §§6,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§9708. Requirements for licensure; levels of licensure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§9708. Requirements for licensure; levels of licensure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§9708. REQUIREMENTS FOR LICENSURE; LEVELS OF LICENSURE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