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466, §2 (NEW). PL 1983, c. 413, §213 (RPR). PL 1989, c. 831, §2 (AMD). PL 1991, c. 456, §14 (AMD). PL 2007, c. 402, Pt. U, §6 (AMD). PL 2009, c. 112, Pt. A, §12 (AMD). PL 2011, c. 691, Pt. D, §10 (AMD). PL 2013, c. 246, Pt. 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§6210.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§6210.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