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155, §A2 (NEW). PL 2007, c. 273, Pt. B, §6 (REV). PL 2007, c. 273, Pt. B, §7 (AFF). PL 2007, c. 695, Pt. A, §47 (AFF). PL 2021, c. 245, Pt. A, §§9, 10 (AMD). PL 2023, c. 662,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