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1983, c. 413, §209 (RPR). PL 1999, c. 547, §B78 (AMD). PL 1999, c. 547, §B80 (AFF). PL 2001, c. 421, §B100 (AMD). PL 2001, c. 421, §C1 (AFF).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§6031.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§6031.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