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6022</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1997, c. 379, §18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§6022.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§6022.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§6022.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