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1989, c. 700, §A150 (AMD). PL 1997, c. 379, §§3-7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