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60-K</w:t>
        <w:t xml:space="preserve">.  </w:t>
      </w:r>
      <w:r>
        <w:rPr>
          <w:b/>
        </w:rPr>
        <w:t xml:space="preserve">Commissioner's independent assessment</w:t>
      </w:r>
    </w:p>
    <w:p>
      <w:pPr>
        <w:jc w:val="both"/>
        <w:spacing w:before="100" w:after="100"/>
        <w:ind w:start="360"/>
        <w:ind w:firstLine="360"/>
      </w:pPr>
      <w:r>
        <w:rPr>
          <w:b/>
        </w:rPr>
        <w:t>1</w:t>
        <w:t xml:space="preserve">.  </w:t>
      </w:r>
      <w:r>
        <w:rPr>
          <w:b/>
        </w:rPr>
        <w:t xml:space="preserve">Fees.</w:t>
        <w:t xml:space="preserve"> </w:t>
      </w:r>
      <w:r>
        <w:t xml:space="preserve"> </w:t>
      </w:r>
      <w:r>
        <w:t xml:space="preserve">Any applicant group whose regulatory proposal has been directed to the commissioner for independent assessment shall pay an administrative fee determined by the commissioner, which may not exceed $500.  The commissioner may waive the fee if the commissioner finds it in the public's interest to do so.  Such a finding by the commissioner may include, but is not limited to, circumstances in which the commissioner determines that:</w:t>
      </w:r>
    </w:p>
    <w:p>
      <w:pPr>
        <w:jc w:val="both"/>
        <w:spacing w:before="100" w:after="0"/>
        <w:ind w:start="720"/>
      </w:pPr>
      <w:r>
        <w:rPr/>
        <w:t>A</w:t>
        <w:t xml:space="preserve">.  </w:t>
      </w:r>
      <w:r>
        <w:rPr/>
      </w:r>
      <w:r>
        <w:t xml:space="preserve">The applicant group is an agency of the State; or</w:t>
      </w:r>
      <w:r>
        <w:t xml:space="preserve">  </w:t>
      </w:r>
      <w:r xmlns:wp="http://schemas.openxmlformats.org/drawingml/2010/wordprocessingDrawing" xmlns:w15="http://schemas.microsoft.com/office/word/2012/wordml">
        <w:rPr>
          <w:rFonts w:ascii="Arial" w:hAnsi="Arial" w:cs="Arial"/>
          <w:sz w:val="22"/>
          <w:szCs w:val="22"/>
        </w:rPr>
        <w:t xml:space="preserve">[PL 1995, c. 686, §2 (NEW).]</w:t>
      </w:r>
    </w:p>
    <w:p>
      <w:pPr>
        <w:jc w:val="both"/>
        <w:spacing w:before="100" w:after="0"/>
        <w:ind w:start="720"/>
      </w:pPr>
      <w:r>
        <w:rPr/>
        <w:t>B</w:t>
        <w:t xml:space="preserve">.  </w:t>
      </w:r>
      <w:r>
        <w:rPr/>
      </w:r>
      <w:r>
        <w:t xml:space="preserve">Payment of the application fee would impose unreasonable hardship on members of the applicant group.</w:t>
      </w:r>
      <w:r>
        <w:t xml:space="preserve">  </w:t>
      </w:r>
      <w:r xmlns:wp="http://schemas.openxmlformats.org/drawingml/2010/wordprocessingDrawing" xmlns:w15="http://schemas.microsoft.com/office/word/2012/wordml">
        <w:rPr>
          <w:rFonts w:ascii="Arial" w:hAnsi="Arial" w:cs="Arial"/>
          <w:sz w:val="22"/>
          <w:szCs w:val="22"/>
        </w:rPr>
        <w:t xml:space="preserve">[PL 1995, c. 686,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686, §2 (NEW).]</w:t>
      </w:r>
    </w:p>
    <w:p>
      <w:pPr>
        <w:jc w:val="both"/>
        <w:spacing w:before="100" w:after="0"/>
        <w:ind w:start="360"/>
        <w:ind w:firstLine="360"/>
      </w:pPr>
      <w:r>
        <w:rPr>
          <w:b/>
        </w:rPr>
        <w:t>2</w:t>
        <w:t xml:space="preserve">.  </w:t>
      </w:r>
      <w:r>
        <w:rPr>
          <w:b/>
        </w:rPr>
        <w:t xml:space="preserve">Criteria.</w:t>
        <w:t xml:space="preserve"> </w:t>
      </w:r>
      <w:r>
        <w:t xml:space="preserve"> </w:t>
      </w:r>
      <w:r>
        <w:t xml:space="preserve">In conducting the independent assessment, the commissioner shall apply the evaluation criteria established in </w:t>
      </w:r>
      <w:r>
        <w:t>section 60‑J</w:t>
      </w:r>
      <w:r>
        <w:t xml:space="preserve"> to all of the answers and information submitted to the commissioner or otherwise collected by the commissioner pursuant to </w:t>
      </w:r>
      <w:r>
        <w:t>section 60‑J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686, §2 (NEW).]</w:t>
      </w:r>
    </w:p>
    <w:p>
      <w:pPr>
        <w:jc w:val="both"/>
        <w:spacing w:before="100" w:after="0"/>
        <w:ind w:start="360"/>
        <w:ind w:firstLine="360"/>
      </w:pPr>
      <w:r>
        <w:rPr>
          <w:b/>
        </w:rPr>
        <w:t>3</w:t>
        <w:t xml:space="preserve">.  </w:t>
      </w:r>
      <w:r>
        <w:rPr>
          <w:b/>
        </w:rPr>
        <w:t xml:space="preserve">Recommendations.</w:t>
        <w:t xml:space="preserve"> </w:t>
      </w:r>
      <w:r>
        <w:t xml:space="preserve"> </w:t>
      </w:r>
      <w:r>
        <w:t xml:space="preserve">The commissioner shall prepare a final report, for the joint standing committee of the Legislature that requested the evaluation, that includes any legislation required to implement the commissioner's recommendation.  The commissioner may recommend that no legislative action be taken on a proposal.  If the commissioner finds that final answers to the evaluation criteria are sufficient to support some form of regulation, the commissioner shall recommend an agency to be responsible for the regulation and the level of regulation to be assigned to the applicant group.  The recommendations of the commissioner must reflect the least restrictive method of regulation consistent with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§60-K. Commissioner's independent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§60-K. Commissioner's independent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§60-K. COMMISSIONER'S INDEPENDENT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