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3-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for their respective purposes, except that the fee for any one purpose may not exceed $500 bienni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2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24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3-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3-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3-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