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3601</w:t>
        <w:t xml:space="preserve">.  </w:t>
      </w:r>
      <w:r>
        <w:rPr>
          <w:b/>
        </w:rPr>
        <w:t xml:space="preserve">Appointment; term; removal</w:t>
      </w:r>
    </w:p>
    <w:p>
      <w:pPr>
        <w:jc w:val="both"/>
        <w:spacing w:before="100" w:after="100"/>
        <w:ind w:start="360"/>
        <w:ind w:firstLine="360"/>
      </w:pPr>
      <w:r>
        <w:rPr/>
      </w:r>
      <w:r>
        <w:rPr/>
      </w:r>
      <w:r>
        <w:t xml:space="preserve">The Board of Licensure of Podiatric Medicine established in </w:t>
      </w:r>
      <w:r>
        <w:t>Title 5, section 12004‑A, subsection 33</w:t>
      </w:r>
      <w:r>
        <w:t xml:space="preserve"> consists of 4 podiatrists and a public member as defined in </w:t>
      </w:r>
      <w:r>
        <w:t>Title 5, section 12004‑A</w:t>
      </w:r>
      <w:r>
        <w:t xml:space="preserve">. The podiatrists are appointed by the Governor for a term of 4 years from nominations submitted by the Podiatry Association of Maine and by other organizations and individuals. The podiatrists selected must at the time of their appointment have been actively engaged in the practice of podiatry for a period of at least 2 years.  Appointment of members must comply with </w:t>
      </w:r>
      <w:r>
        <w:t>Title 10, section 8009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P,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§§40,41 (AMD). PL 1975, c. 771, §364 (AMD). PL 1979, c. 61, §1A (AMD). PL 1983, c. 176, §A18 (AMD). PL 1983, c. 812, §230 (AMD). PL 1989, c. 503, §B141 (AMD). PL 1993, c. 600, §A234 (AMD). PL 2007, c. 402, Pt. P,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§3601. Appointment; term;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§3601. Appointment; term;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§3601. APPOINTMENT; TERM;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