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Examination, reexamination; endorsement; temporary licensure</w:t>
      </w:r>
    </w:p>
    <w:p>
      <w:pPr>
        <w:jc w:val="both"/>
        <w:spacing w:before="100" w:after="100"/>
        <w:ind w:start="360"/>
        <w:ind w:firstLine="360"/>
      </w:pPr>
      <w:r>
        <w:rPr/>
      </w:r>
      <w:r>
        <w:rPr/>
      </w:r>
      <w:r>
        <w:t xml:space="preserve">Applicants must be examined in whole or in part in writing and must be thorough in subjects the board determines necessary, including osteopathic theories and methods, to determine the competency of the candidate to practice osteopathic medicine in the State. If the examination is passed in a manner satisfactory to the board, the board shall issue to the applicant a license granting the applicant the right to practice osteopathic medicine in this State. If the applicant fails to pass the examination, the applicant is entitled to one reexamination within one year after failure upon payment of a fee set by the board. Osteopathic physicians who have been certified by the National Board of Osteopathic Examiners or have been strictly examined and licensed to practice osteopathic medicine in another state, which has equivalent licensing requirements to this State, may be licensed to practice osteopathic medicine in this State upon the payment of not more than $300 and the substantiation to the board that the applicant is a graduate of a school or college of osteopathic medicine approved by the American Osteopathic Association and that the license was obtained in the other state. The board may at its discretion require an examination of any such applicant.</w:t>
      </w:r>
      <w:r>
        <w:t xml:space="preserve">  </w:t>
      </w:r>
      <w:r xmlns:wp="http://schemas.openxmlformats.org/drawingml/2010/wordprocessingDrawing" xmlns:w15="http://schemas.microsoft.com/office/word/2012/wordml">
        <w:rPr>
          <w:rFonts w:ascii="Arial" w:hAnsi="Arial" w:cs="Arial"/>
          <w:sz w:val="22"/>
          <w:szCs w:val="22"/>
        </w:rPr>
        <w:t xml:space="preserve">[PL 1997, c. 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§36 (AMD). PL 1991, c. 425, §3 (AMD). PL 1993, c. 600, §A174 (AMD). PL 1997, c. 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§2572. Examination, reexamination; endorsement;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Examination, reexamination; endorsement;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§2572. EXAMINATION, REEXAMINATION; ENDORSEMENT;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