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w:t>
        <w:t xml:space="preserve">.  </w:t>
      </w:r>
      <w:r>
        <w:rPr>
          <w:b/>
        </w:rPr>
        <w:t xml:space="preserve">Display of license</w:t>
      </w:r>
    </w:p>
    <w:p>
      <w:pPr>
        <w:jc w:val="both"/>
        <w:spacing w:before="100" w:after="100"/>
        <w:ind w:start="360"/>
        <w:ind w:firstLine="360"/>
      </w:pPr>
      <w:r>
        <w:rPr/>
      </w:r>
      <w:r>
        <w:rPr/>
      </w:r>
      <w:r>
        <w:t xml:space="preserve">Every individual to whom a license is granted shall display the license in a conspicuous part of the office where the licensee practices. An optometrist awarded credentials by the board in the use of diagnostic, therapeutic or advanced therapeutic pharmaceuticals shall affix current documentation of these privileges to  that optometrist's license as provided by the board upon annual renewal.</w:t>
      </w:r>
      <w:r>
        <w:t xml:space="preserve">  </w:t>
      </w:r>
      <w:r xmlns:wp="http://schemas.openxmlformats.org/drawingml/2010/wordprocessingDrawing" xmlns:w15="http://schemas.microsoft.com/office/word/2012/wordml">
        <w:rPr>
          <w:rFonts w:ascii="Arial" w:hAnsi="Arial" w:cs="Arial"/>
          <w:sz w:val="22"/>
          <w:szCs w:val="22"/>
        </w:rPr>
        <w:t xml:space="preserve">[PL 1997,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1987, c. 542, §§K12,K20 (AMD). PL 1993, c. 600, §A156 (AMD). PL 1997, c. 117,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§2425.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§2425.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