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2413</w:t>
        <w:t xml:space="preserve">.  </w:t>
      </w:r>
      <w:r>
        <w:rPr>
          <w:b/>
        </w:rPr>
        <w:t xml:space="preserve">Standard of care</w:t>
      </w:r>
    </w:p>
    <w:p>
      <w:pPr>
        <w:jc w:val="both"/>
        <w:spacing w:before="100" w:after="100"/>
        <w:ind w:start="360"/>
        <w:ind w:firstLine="360"/>
      </w:pPr>
      <w:r>
        <w:rPr/>
      </w:r>
      <w:r>
        <w:rPr/>
      </w:r>
      <w:r>
        <w:t xml:space="preserve">An optometrist authorized to use pharmaceutical agents for use in the diagnosis, cure, treatment or prevention of ocular disease shall be held to the same standard of care in diagnosis, use of such agents and treatment as that degree of skill and proficiency commonly exercised by a medical practitioner in the same community.</w:t>
      </w:r>
      <w:r>
        <w:t xml:space="preserve">  </w:t>
      </w:r>
      <w:r xmlns:wp="http://schemas.openxmlformats.org/drawingml/2010/wordprocessingDrawing" xmlns:w15="http://schemas.microsoft.com/office/word/2012/wordml">
        <w:rPr>
          <w:rFonts w:ascii="Arial" w:hAnsi="Arial" w:cs="Arial"/>
          <w:sz w:val="22"/>
          <w:szCs w:val="22"/>
        </w:rPr>
        <w:t xml:space="preserve">[PL 1987, c. 439, §6 (NEW); PL 1987, c. 542, Pt. K, §§ 6 and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§§K6,K20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§2413. Standard of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§2413. Standard of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§2413. STANDARD OF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