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2106-A</w:t>
        <w:t xml:space="preserve">.  </w:t>
      </w:r>
      <w:r>
        <w:rPr>
          <w:b/>
        </w:rPr>
        <w:t xml:space="preserve">Civil violations; penalties</w:t>
      </w:r>
    </w:p>
    <w:p>
      <w:pPr>
        <w:jc w:val="both"/>
        <w:spacing w:before="100" w:after="100"/>
        <w:ind w:start="360"/>
        <w:ind w:firstLine="360"/>
      </w:pPr>
      <w:r>
        <w:rPr/>
      </w:r>
      <w:r>
        <w:rPr/>
      </w:r>
      <w:r>
        <w:t xml:space="preserve">A person who violates any provision of this chapter for which a penalty is not prescribed commits a civil violation for which a forfeiture of not more than $1,000 may be adjudged.</w:t>
      </w:r>
      <w:r>
        <w:t xml:space="preserve">  </w:t>
      </w:r>
      <w:r xmlns:wp="http://schemas.openxmlformats.org/drawingml/2010/wordprocessingDrawing" xmlns:w15="http://schemas.microsoft.com/office/word/2012/wordml">
        <w:rPr>
          <w:rFonts w:ascii="Arial" w:hAnsi="Arial" w:cs="Arial"/>
          <w:sz w:val="22"/>
          <w:szCs w:val="22"/>
        </w:rPr>
        <w:t xml:space="preserve">[PL 2001, c. 421, Pt. B, §98 (NEW); PL 2001, c. 421, Pt. C,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421, §B98 (NEW). PL 2001, c. 421, §C1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§2106-A. Civil violations;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§2106-A. Civil violations;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§2106-A. CIVIL VIOLATIONS;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