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18709</w:t>
        <w:t xml:space="preserve">.  </w:t>
      </w:r>
      <w:r>
        <w:rPr>
          <w:b/>
        </w:rPr>
        <w:t xml:space="preserve">Data system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0"/>
        <w:ind w:start="360"/>
        <w:ind w:firstLine="360"/>
      </w:pPr>
      <w:r>
        <w:rPr>
          <w:b/>
        </w:rPr>
        <w:t>1</w:t>
        <w:t xml:space="preserve">.  </w:t>
      </w:r>
      <w:r>
        <w:rPr>
          <w:b/>
        </w:rPr>
        <w:t xml:space="preserve">Database and reporting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100"/>
        <w:ind w:start="360"/>
        <w:ind w:firstLine="360"/>
      </w:pPr>
      <w:r>
        <w:rPr>
          <w:b/>
        </w:rPr>
        <w:t>2</w:t>
        <w:t xml:space="preserve">.  </w:t>
      </w:r>
      <w:r>
        <w:rPr>
          <w:b/>
        </w:rPr>
        <w:t xml:space="preserve">Uniform data set submission.</w:t>
        <w:t xml:space="preserve"> </w:t>
      </w:r>
      <w:r>
        <w:t xml:space="preserve"> </w:t>
      </w:r>
      <w:r>
        <w:t xml:space="preserve">Notwithstanding any other provision of state law to the contrary, a member state shall submit a uniform data 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C</w:t>
        <w:t xml:space="preserve">.  </w:t>
      </w:r>
      <w:r>
        <w:rPr/>
      </w:r>
      <w:r>
        <w:t xml:space="preserve">Adverse actions against a licensee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E</w:t>
        <w:t xml:space="preserve">.  </w:t>
      </w:r>
      <w:r>
        <w:rPr/>
      </w:r>
      <w:r>
        <w:t xml:space="preserve">Any denial of application for licensure and the reasons for that denial; and</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3</w:t>
        <w:t xml:space="preserve">.  </w:t>
      </w:r>
      <w:r>
        <w:rPr>
          <w:b/>
        </w:rPr>
        <w:t xml:space="preserve">Investigative information availability.</w:t>
        <w:t xml:space="preserve"> </w:t>
      </w:r>
      <w:r>
        <w:t xml:space="preserve"> </w:t>
      </w:r>
      <w:r>
        <w:t xml:space="preserve">Investigative information pertaining to a licensee in any member state may be made available only to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4</w:t>
        <w:t xml:space="preserve">.  </w:t>
      </w:r>
      <w:r>
        <w:rPr>
          <w:b/>
        </w:rPr>
        <w:t xml:space="preserve">Adverse action information.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5</w:t>
        <w:t xml:space="preserve">.  </w:t>
      </w:r>
      <w:r>
        <w:rPr>
          <w:b/>
        </w:rPr>
        <w:t xml:space="preserve">Confidential information.</w:t>
        <w:t xml:space="preserve"> </w:t>
      </w:r>
      <w:r>
        <w:t xml:space="preserve"> </w:t>
      </w:r>
      <w:r>
        <w:t xml:space="preserve">Member states contributing information to the data system may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w:pPr>
        <w:jc w:val="both"/>
        <w:spacing w:before="100" w:after="0"/>
        <w:ind w:start="360"/>
        <w:ind w:firstLine="360"/>
      </w:pPr>
      <w:r>
        <w:rPr>
          <w:b/>
        </w:rPr>
        <w:t>6</w:t>
        <w:t xml:space="preserve">.  </w:t>
      </w:r>
      <w:r>
        <w:rPr>
          <w:b/>
        </w:rPr>
        <w:t xml:space="preserve">Information expungement.</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643, Pt. DDD,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PL 2023, c. 643, Pt. DDD,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§18709.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§18709.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§18709.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