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18509</w:t>
        <w:t xml:space="preserve">.  </w:t>
      </w:r>
      <w:r>
        <w:rPr>
          <w:b/>
        </w:rPr>
        <w:t xml:space="preserve">Coordinated information system</w:t>
      </w:r>
    </w:p>
    <w:p>
      <w:pPr>
        <w:jc w:val="both"/>
        <w:spacing w:before="100" w:after="0"/>
        <w:ind w:start="360"/>
        <w:ind w:firstLine="360"/>
      </w:pPr>
      <w:r>
        <w:rPr>
          <w:b/>
        </w:rPr>
        <w:t>1</w:t>
        <w:t xml:space="preserve">.  </w:t>
      </w:r>
      <w:r>
        <w:rPr>
          <w:b/>
        </w:rPr>
        <w:t xml:space="preserve">Database.</w:t>
        <w:t xml:space="preserve"> </w:t>
      </w:r>
      <w:r>
        <w:t xml:space="preserve"> </w:t>
      </w:r>
      <w:r>
        <w:t xml:space="preserve">The interstate commission shall establish a database of all physicians licensed or who have applied for licensure under </w:t>
      </w:r>
      <w:r>
        <w:t>section 18506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Public action or complaint.</w:t>
        <w:t xml:space="preserve"> </w:t>
      </w:r>
      <w:r>
        <w:t xml:space="preserve"> </w:t>
      </w:r>
      <w:r>
        <w:t xml:space="preserve">Notwithstanding any other provision of law, a member board shall report to the interstate commission any public action or complaint against a physician licensed by that member board who has applied for or received an expedited license through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Disciplinary or investigatory information.</w:t>
        <w:t xml:space="preserve"> </w:t>
      </w:r>
      <w:r>
        <w:t xml:space="preserve"> </w:t>
      </w:r>
      <w:r>
        <w:t xml:space="preserve">A member board shall report disciplinary or investigatory information determined as necessary and proper by rule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Other reports.</w:t>
        <w:t xml:space="preserve"> </w:t>
      </w:r>
      <w:r>
        <w:t xml:space="preserve"> </w:t>
      </w:r>
      <w:r>
        <w:t xml:space="preserve">A member board may report any nonpublic complaint, disciplinary or investigatory information not required to be reported by </w:t>
      </w:r>
      <w:r>
        <w:t>subsection 3</w:t>
      </w:r>
      <w:r>
        <w:t xml:space="preserve"> to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Information sharing.</w:t>
        <w:t xml:space="preserve"> </w:t>
      </w:r>
      <w:r>
        <w:t xml:space="preserve"> </w:t>
      </w:r>
      <w:r>
        <w:t xml:space="preserve">A member board shall share complaint or disciplinary information about a physician upon request of another member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Confidentiality.</w:t>
        <w:t xml:space="preserve"> </w:t>
      </w:r>
      <w:r>
        <w:t xml:space="preserve"> </w:t>
      </w:r>
      <w:r>
        <w:t xml:space="preserve">Information provided to the interstate commission or distributed by a member board is confidential within the meaning of </w:t>
      </w:r>
      <w:r>
        <w:t>Title 1, section 402, subsection 3, paragraph A</w:t>
      </w:r>
      <w:r>
        <w:t xml:space="preserve"> and may be used only for investigatory or disciplinary matters under </w:t>
      </w:r>
      <w:r>
        <w:t>sections 18510</w:t>
      </w:r>
      <w:r>
        <w:t xml:space="preserve"> and </w:t>
      </w:r>
      <w:r>
        <w:t>18511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Rules.</w:t>
        <w:t xml:space="preserve"> </w:t>
      </w:r>
      <w:r>
        <w:t xml:space="preserve"> </w:t>
      </w:r>
      <w:r>
        <w:t xml:space="preserve">The interstate commission is authorized to adopt rules pursuant to </w:t>
      </w:r>
      <w:r>
        <w:t>section 18516</w:t>
      </w:r>
      <w:r>
        <w:t xml:space="preserve"> regarding mandated or discretionary sharing of information by member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§18509. Coordinated information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§18509. Coordinated information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§18509. COORDINATED INFORMATION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