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has the same meaning as in </w:t>
      </w:r>
      <w:r>
        <w:t>section 1732,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Chemical.</w:t>
        <w:t xml:space="preserve"> </w:t>
      </w:r>
      <w:r>
        <w:t xml:space="preserve"> </w:t>
      </w:r>
      <w:r>
        <w:t xml:space="preserve">"Chemical" has the same meaning as in </w:t>
      </w:r>
      <w:r>
        <w:t>section 1732, 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in a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6</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food contact chemical of high concern or priority food contact chemical that is an intentionally added chemical in a food package,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For a food contact chemical of high concern or priority food contact chemical that is a contaminant present in a food package,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has the same meaning as in </w:t>
      </w:r>
      <w:r>
        <w:t>section 1732,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9</w:t>
        <w:t xml:space="preserve">.  </w:t>
      </w:r>
      <w:r>
        <w:rPr>
          <w:b/>
        </w:rPr>
        <w:t xml:space="preserve">Food contact chemical of high concern.</w:t>
        <w:t xml:space="preserve"> </w:t>
      </w:r>
      <w:r>
        <w:t xml:space="preserve"> </w:t>
      </w:r>
      <w:r>
        <w:t xml:space="preserve">"Food contact chemical of high concern" means a chemical identified by the department pursuant to </w:t>
      </w:r>
      <w:r>
        <w:t>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10</w:t>
        <w:t xml:space="preserve">.  </w:t>
      </w:r>
      <w:r>
        <w:rPr>
          <w:b/>
        </w:rPr>
        <w:t xml:space="preserve">Food package.</w:t>
        <w:t xml:space="preserve"> </w:t>
      </w:r>
      <w:r>
        <w:t xml:space="preserve"> </w:t>
      </w:r>
      <w:r>
        <w:t xml:space="preserve">"Food package" has the same meaning as in </w:t>
      </w:r>
      <w:r>
        <w:t>section 1732,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11</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who manufactured a food package or whose brand name is affixed to a food package. In the case of a food package that was imported into the United States, "manufacturer" includes the importer or first domestic distributor of the food package if the person who manufactured or assembled the food package or whose brand name is affixed to the food package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13</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14</w:t>
        <w:t xml:space="preserve">.  </w:t>
      </w:r>
      <w:r>
        <w:rPr>
          <w:b/>
        </w:rPr>
        <w:t xml:space="preserve">Priority food contact chemical.</w:t>
        <w:t xml:space="preserve"> </w:t>
      </w:r>
      <w:r>
        <w:t xml:space="preserve"> </w:t>
      </w:r>
      <w:r>
        <w:t xml:space="preserve">"Priority food contact chemical" means a chemical designated by the commissioner pursuant to </w:t>
      </w:r>
      <w:r>
        <w:t>section 1743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15</w:t>
        <w:t xml:space="preserve">.  </w:t>
      </w:r>
      <w:r>
        <w:rPr>
          <w:b/>
        </w:rPr>
        <w:t xml:space="preserve">Safer alternative.</w:t>
        <w:t xml:space="preserve"> </w:t>
      </w:r>
      <w:r>
        <w:t xml:space="preserve"> </w:t>
      </w:r>
      <w:r>
        <w:t xml:space="preserve">"Safer alternative" has the same meaning as in </w:t>
      </w:r>
      <w:r>
        <w:t>section 1732, subsection 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