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1722</w:t>
        <w:t xml:space="preserve">.  </w:t>
      </w:r>
      <w:r>
        <w:rPr>
          <w:b/>
        </w:rPr>
        <w:t xml:space="preserve">Coding of plastic containers</w:t>
      </w:r>
    </w:p>
    <w:p>
      <w:pPr>
        <w:jc w:val="both"/>
        <w:spacing w:before="100" w:after="100"/>
        <w:ind w:start="360"/>
        <w:ind w:firstLine="360"/>
      </w:pPr>
      <w:r>
        <w:rPr/>
      </w:r>
      <w:r>
        <w:rPr/>
      </w:r>
      <w:r>
        <w:t xml:space="preserve">On or after July 1, 1991, no person may distribute, sell or offer for sale any plastic bottle or rigid plastic container without a molded, imprinted or raised label indicating the type of plastic resin used to produce the plastic bottle or rigid plastic container.</w:t>
      </w:r>
      <w:r>
        <w:t xml:space="preserve">  </w:t>
      </w:r>
      <w:r xmlns:wp="http://schemas.openxmlformats.org/drawingml/2010/wordprocessingDrawing" xmlns:w15="http://schemas.microsoft.com/office/word/2012/wordml">
        <w:rPr>
          <w:rFonts w:ascii="Arial" w:hAnsi="Arial" w:cs="Arial"/>
          <w:sz w:val="22"/>
          <w:szCs w:val="22"/>
        </w:rPr>
        <w:t xml:space="preserve">[PL 1989, c. 585, Pt. C,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§C16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§1722. Coding of plastic containers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§1722. Coding of plastic containers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§1722. CODING OF PLASTIC CONTAINERS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