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14037</w:t>
        <w:t xml:space="preserve">.  </w:t>
      </w:r>
      <w:r>
        <w:rPr>
          <w:b/>
        </w:rPr>
        <w:t xml:space="preserve">Licensed residential real property appraiser</w:t>
      </w:r>
    </w:p>
    <w:p>
      <w:pPr>
        <w:jc w:val="both"/>
        <w:spacing w:before="100" w:after="0"/>
        <w:ind w:start="360"/>
        <w:ind w:firstLine="360"/>
      </w:pPr>
      <w:r>
        <w:rPr>
          <w:b/>
        </w:rPr>
        <w:t>1</w:t>
        <w:t xml:space="preserve">.  </w:t>
      </w:r>
      <w:r>
        <w:rPr>
          <w:b/>
        </w:rPr>
        <w:t xml:space="preserve">Scope of license.</w:t>
        <w:t xml:space="preserve"> </w:t>
      </w:r>
      <w:r>
        <w:t xml:space="preserve"> </w:t>
      </w:r>
      <w:r>
        <w:t xml:space="preserve">For federally related transactions, a residential real property appraiser license entitles the holder to appraise noncomplex residential property of one to 4 units and complex residential property of one to 4 units as specified in the criteria adopted and published by the appraiser qualifications board in effect at the time of the transaction.  For purposes of this section, "complex residential property of one to 4 units" means property that is atypical based on the nature of the property, the form of ownership or the market conditions.  For nonfederally related transaction appraisals, "transaction value" means market value.  A residential real property appraiser license entitles the holder to appraise vacant or unimproved land that is used for one to 4 family purposes or for which the highest and best use is for one to 4 family purposes.  A residential real property appraiser license does not entitle the holder to appraise subdivisions for which a development analysis and appraisal is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359, §2 (AMD).]</w:t>
      </w:r>
    </w:p>
    <w:p>
      <w:pPr>
        <w:jc w:val="both"/>
        <w:spacing w:before="100" w:after="100"/>
        <w:ind w:start="360"/>
        <w:ind w:firstLine="360"/>
      </w:pPr>
      <w:r>
        <w:rPr>
          <w:b/>
        </w:rPr>
        <w:t>2</w:t>
        <w:t xml:space="preserve">.  </w:t>
      </w:r>
      <w:r>
        <w:rPr>
          <w:b/>
        </w:rPr>
        <w:t xml:space="preserve">Professional qualifications.</w:t>
        <w:t xml:space="preserve"> </w:t>
      </w:r>
      <w:r>
        <w:t xml:space="preserve"> </w:t>
      </w:r>
      <w:r>
        <w:t xml:space="preserve">An applicant for a residential real property appraiser license must meet the licensing requirements established by the appraiser qualifications board.  As a prerequisite to taking the examination required by </w:t>
      </w:r>
      <w:r>
        <w:t>section 14037‑A</w:t>
      </w:r>
      <w:r>
        <w:t xml:space="preserve">, an applicant must meet the requirements specified in rules adopted by the appraiser qualifications board.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503, Pt. D, §3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547, §11 (RP); PL 2013, c. 547, §19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503, Pt. D, §3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503, Pt. D,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503, Pt. D, §3 (AMD).]</w:t>
      </w:r>
    </w:p>
    <w:p>
      <w:pPr>
        <w:jc w:val="both"/>
        <w:spacing w:before="100" w:after="0"/>
        <w:ind w:start="360"/>
        <w:ind w:firstLine="360"/>
      </w:pPr>
      <w:r>
        <w:rPr>
          <w:b/>
        </w:rPr>
        <w:t>3</w:t>
        <w:t xml:space="preserve">.  </w:t>
      </w:r>
      <w:r>
        <w:rPr>
          <w:b/>
        </w:rPr>
        <w:t xml:space="preserve">Effective date.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547, §12 (RP); PL 2013, c. 547, §19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518, §8 (NEW). PL 2013, c. 547, §§11, 12 (AMD). PL 2013, c. 547, §19 (AFF). PL 2019, c. 503, Pt. D, §3 (AMD). PL 2025, c. 359,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§14037. Licensed residential real property appraiser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§14037. Licensed residential real property appraiser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§14037. LICENSED RESIDENTIAL REAL PROPERTY APPRAISER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