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13711</w:t>
        <w:t xml:space="preserve">.  </w:t>
      </w:r>
      <w:r>
        <w:rPr>
          <w:b/>
        </w:rPr>
        <w:t xml:space="preserve">Establishment</w:t>
      </w:r>
    </w:p>
    <w:p>
      <w:pPr>
        <w:jc w:val="both"/>
        <w:spacing w:before="100" w:after="100"/>
        <w:ind w:start="360"/>
        <w:ind w:firstLine="360"/>
      </w:pPr>
      <w:r>
        <w:rPr/>
      </w:r>
      <w:r>
        <w:rPr/>
      </w:r>
      <w:r>
        <w:t xml:space="preserve">There is established, within the department, in accordance with </w:t>
      </w:r>
      <w:r>
        <w:t>Title 5, chapter 379</w:t>
      </w:r>
      <w:r>
        <w:t xml:space="preserve">, the Maine Board of Pharmacy.  The board has all of the duties, powers and authority specifically granted by and necessary to the enforcement of this Act.</w:t>
      </w:r>
      <w:r>
        <w:t xml:space="preserve">  </w:t>
      </w:r>
      <w:r xmlns:wp="http://schemas.openxmlformats.org/drawingml/2010/wordprocessingDrawing" xmlns:w15="http://schemas.microsoft.com/office/word/2012/wordml">
        <w:rPr>
          <w:rFonts w:ascii="Arial" w:hAnsi="Arial" w:cs="Arial"/>
          <w:sz w:val="22"/>
          <w:szCs w:val="22"/>
        </w:rPr>
        <w:t xml:space="preserve">[PL 1997, c. 245,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§13711.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