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13068</w:t>
        <w:t xml:space="preserve">.  </w:t>
      </w:r>
      <w:r>
        <w:rPr>
          <w:b/>
        </w:rPr>
        <w:t xml:space="preserve">Decisions</w:t>
      </w:r>
    </w:p>
    <w:p>
      <w:pPr>
        <w:jc w:val="both"/>
        <w:spacing w:before="100" w:after="0"/>
        <w:ind w:start="360"/>
        <w:ind w:firstLine="360"/>
      </w:pPr>
      <w:r>
        <w:rPr>
          <w:b/>
        </w:rPr>
        <w:t>1</w:t>
        <w:t xml:space="preserve">.  </w:t>
      </w:r>
      <w:r>
        <w:rPr>
          <w:b/>
        </w:rPr>
        <w:t xml:space="preserve">Licensing.</w:t>
        <w:t xml:space="preserve"> </w:t>
      </w:r>
      <w:r>
        <w:t xml:space="preserve"> </w:t>
      </w:r>
      <w:r>
        <w:t xml:space="preserve">After hearing, the commission may affirm, modify or reverse the director's decision to deny an examination, license or renewal license or, in its discretion, file a complaint in the District Court pursuant to </w:t>
      </w:r>
      <w:r>
        <w:t>Title 4, chapter 5</w:t>
      </w:r>
      <w:r>
        <w:t xml:space="preserve"> and </w:t>
      </w:r>
      <w:r>
        <w:t>Title 5, section 10051</w:t>
      </w:r>
      <w:r>
        <w:t xml:space="preserve"> to determine whether a license may be denied.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547, Pt. B, §75 (AMD); PL 1999, c. 547, Pt. B, §80 (AFF).]</w:t>
      </w:r>
    </w:p>
    <w:p>
      <w:pPr>
        <w:jc w:val="both"/>
        <w:spacing w:before="100" w:after="100"/>
        <w:ind w:start="360"/>
        <w:ind w:firstLine="360"/>
      </w:pPr>
      <w:r>
        <w:rPr>
          <w:b/>
        </w:rPr>
        <w:t>2</w:t>
        <w:t xml:space="preserve">.  </w:t>
      </w:r>
      <w:r>
        <w:rPr>
          <w:b/>
        </w:rPr>
        <w:t xml:space="preserve">Violation of chapter.</w:t>
        <w:t xml:space="preserve"> </w:t>
      </w:r>
      <w:r>
        <w:t xml:space="preserve"> </w:t>
      </w:r>
      <w:r>
        <w:t xml:space="preserve">If, after hearing, the commission finds that a violation of this chapter has occurred, it may:</w:t>
      </w:r>
    </w:p>
    <w:p>
      <w:pPr>
        <w:jc w:val="both"/>
        <w:spacing w:before="100" w:after="0"/>
        <w:ind w:start="720"/>
      </w:pPr>
      <w:r>
        <w:rPr/>
        <w:t>A</w:t>
        <w:t xml:space="preserve">.  </w:t>
      </w:r>
      <w:r>
        <w:rPr/>
      </w:r>
      <w:r>
        <w:t xml:space="preserve">Reprimand the person or entity;</w:t>
      </w:r>
      <w:r>
        <w:t xml:space="preserve">  </w:t>
      </w:r>
      <w:r xmlns:wp="http://schemas.openxmlformats.org/drawingml/2010/wordprocessingDrawing" xmlns:w15="http://schemas.microsoft.com/office/word/2012/wordml">
        <w:rPr>
          <w:rFonts w:ascii="Arial" w:hAnsi="Arial" w:cs="Arial"/>
          <w:sz w:val="22"/>
          <w:szCs w:val="22"/>
        </w:rPr>
        <w:t xml:space="preserve">[PL 1987, c. 395, Pt. A, §212 (NEW).]</w:t>
      </w:r>
    </w:p>
    <w:p>
      <w:pPr>
        <w:jc w:val="both"/>
        <w:spacing w:before="100" w:after="0"/>
        <w:ind w:start="720"/>
      </w:pPr>
      <w:r>
        <w:rPr/>
        <w:t>B</w:t>
        <w:t xml:space="preserve">.  </w:t>
      </w:r>
      <w:r>
        <w:rPr/>
      </w:r>
      <w:r>
        <w:t xml:space="preserve">Require the person or entity to comply with such terms and conditions as it determines necessary to correct the basis for the violation or prevent further violations by issuing a cease and desist order. Violation of a cease and desist order shall constitute a violation of this chapter;</w:t>
      </w:r>
      <w:r>
        <w:t xml:space="preserve">  </w:t>
      </w:r>
      <w:r xmlns:wp="http://schemas.openxmlformats.org/drawingml/2010/wordprocessingDrawing" xmlns:w15="http://schemas.microsoft.com/office/word/2012/wordml">
        <w:rPr>
          <w:rFonts w:ascii="Arial" w:hAnsi="Arial" w:cs="Arial"/>
          <w:sz w:val="22"/>
          <w:szCs w:val="22"/>
        </w:rPr>
        <w:t xml:space="preserve">[PL 1987, c. 395, Pt. A, §212 (NEW).]</w:t>
      </w:r>
    </w:p>
    <w:p>
      <w:pPr>
        <w:jc w:val="both"/>
        <w:spacing w:before="100" w:after="0"/>
        <w:ind w:start="720"/>
      </w:pPr>
      <w:r>
        <w:rPr/>
        <w:t>C</w:t>
        <w:t xml:space="preserve">.  </w:t>
      </w:r>
      <w:r>
        <w:rPr/>
      </w:r>
      <w:r>
        <w:t xml:space="preserve">Assess the violator a fine of no more than $2,000 a violation;</w:t>
      </w:r>
      <w:r>
        <w:t xml:space="preserve">  </w:t>
      </w:r>
      <w:r xmlns:wp="http://schemas.openxmlformats.org/drawingml/2010/wordprocessingDrawing" xmlns:w15="http://schemas.microsoft.com/office/word/2012/wordml">
        <w:rPr>
          <w:rFonts w:ascii="Arial" w:hAnsi="Arial" w:cs="Arial"/>
          <w:sz w:val="22"/>
          <w:szCs w:val="22"/>
        </w:rPr>
        <w:t xml:space="preserve">[PL 1987, c. 395, Pt. A, §212 (NEW).]</w:t>
      </w:r>
    </w:p>
    <w:p>
      <w:pPr>
        <w:jc w:val="both"/>
        <w:spacing w:before="100" w:after="0"/>
        <w:ind w:start="720"/>
      </w:pPr>
      <w:r>
        <w:rPr/>
        <w:t>D</w:t>
        <w:t xml:space="preserve">.  </w:t>
      </w:r>
      <w:r>
        <w:rPr/>
      </w:r>
      <w:r>
        <w:t xml:space="preserve">Suspend or revoke any license issued under this chapter; or</w:t>
      </w:r>
      <w:r>
        <w:t xml:space="preserve">  </w:t>
      </w:r>
      <w:r xmlns:wp="http://schemas.openxmlformats.org/drawingml/2010/wordprocessingDrawing" xmlns:w15="http://schemas.microsoft.com/office/word/2012/wordml">
        <w:rPr>
          <w:rFonts w:ascii="Arial" w:hAnsi="Arial" w:cs="Arial"/>
          <w:sz w:val="22"/>
          <w:szCs w:val="22"/>
        </w:rPr>
        <w:t xml:space="preserve">[PL 1987, c. 395, Pt. A, §212 (NEW).]</w:t>
      </w:r>
    </w:p>
    <w:p>
      <w:pPr>
        <w:jc w:val="both"/>
        <w:spacing w:before="100" w:after="0"/>
        <w:ind w:start="720"/>
      </w:pPr>
      <w:r>
        <w:rPr/>
        <w:t>E</w:t>
        <w:t xml:space="preserve">.  </w:t>
      </w:r>
      <w:r>
        <w:rPr/>
      </w:r>
      <w:r>
        <w:t xml:space="preserve">Report its findings and recommendations to the Attorney General or the district attorney recommending prosecution.</w:t>
      </w:r>
      <w:r>
        <w:t xml:space="preserve">  </w:t>
      </w:r>
      <w:r xmlns:wp="http://schemas.openxmlformats.org/drawingml/2010/wordprocessingDrawing" xmlns:w15="http://schemas.microsoft.com/office/word/2012/wordml">
        <w:rPr>
          <w:rFonts w:ascii="Arial" w:hAnsi="Arial" w:cs="Arial"/>
          <w:sz w:val="22"/>
          <w:szCs w:val="22"/>
        </w:rPr>
        <w:t xml:space="preserve">[PL 1987, c. 395, Pt. A, §212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§212 (NEW).]</w:t>
      </w:r>
    </w:p>
    <w:p>
      <w:pPr>
        <w:jc w:val="both"/>
        <w:spacing w:before="100" w:after="0"/>
        <w:ind w:start="360"/>
        <w:ind w:firstLine="360"/>
      </w:pPr>
      <w:r>
        <w:rPr>
          <w:b/>
        </w:rPr>
        <w:t>3</w:t>
        <w:t xml:space="preserve">.  </w:t>
      </w:r>
      <w:r>
        <w:rPr>
          <w:b/>
        </w:rPr>
        <w:t xml:space="preserve">Appeals.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BB, §13 (RP).]</w:t>
      </w:r>
    </w:p>
    <w:p>
      <w:pPr>
        <w:jc w:val="both"/>
        <w:spacing w:before="100" w:after="100"/>
        <w:ind w:start="360"/>
        <w:ind w:firstLine="360"/>
      </w:pPr>
      <w:r>
        <w:rPr/>
      </w:r>
      <w:r>
        <w:rPr/>
      </w:r>
      <w:r>
        <w:t xml:space="preserve">Notwithstanding the provisions of </w:t>
      </w:r>
      <w:r>
        <w:t>Title 10, section 8003, subsection 5‑A</w:t>
      </w:r>
      <w:r>
        <w:t xml:space="preserve">, revocations ordered by the commission are subject to judicial review exclusively in the Superior Court in accordance with </w:t>
      </w:r>
      <w:r>
        <w:t>Title 5, chapter 375, subchapter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BB,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1999, c. 547, §§B75,78 (AMD). PL 1999, c. 547, §B80 (AFF). PL 2007, c. 402, Pt. BB,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§13068. Decisions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§13068. Decisions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§13068. DECISIONS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