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11303</w:t>
        <w:t xml:space="preserve">.  </w:t>
      </w:r>
      <w:r>
        <w:rPr>
          <w:b/>
        </w:rPr>
        <w:t xml:space="preserve">Power of court to grant relief</w:t>
      </w:r>
    </w:p>
    <w:p>
      <w:pPr>
        <w:jc w:val="both"/>
        <w:spacing w:before="100" w:after="100"/>
        <w:ind w:start="360"/>
        <w:ind w:firstLine="360"/>
      </w:pPr>
      <w:r>
        <w:rPr>
          <w:b/>
        </w:rPr>
        <w:t>1</w:t>
        <w:t xml:space="preserve">.  </w:t>
      </w:r>
      <w:r>
        <w:rPr>
          <w:b/>
        </w:rPr>
        <w:t xml:space="preserve">Violation of chapter.</w:t>
        <w:t xml:space="preserve"> </w:t>
      </w:r>
      <w:r>
        <w:t xml:space="preserve"> </w:t>
      </w:r>
      <w:r>
        <w:t xml:space="preserve">Upon showing of violation of this chapter or a rule or order of the administrator, the court, in addition to traditional legal and equitable remedies, including temporary restraining orders and permanent or temporary prohibitory or mandatory injunctions, may grant one or more of the following special remedies:</w:t>
      </w:r>
    </w:p>
    <w:p>
      <w:pPr>
        <w:jc w:val="both"/>
        <w:spacing w:before="100" w:after="0"/>
        <w:ind w:start="720"/>
      </w:pPr>
      <w:r>
        <w:rPr/>
        <w:t>A</w:t>
        <w:t xml:space="preserve">.  </w:t>
      </w:r>
      <w:r>
        <w:rPr/>
      </w:r>
      <w:r>
        <w:t xml:space="preserve">Imposition of a civil penalty in an amount which may not exceed $10,000 for any single violation;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Disgorgement;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Declaratory judgment;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Restitution to investors wishing restitution;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Appointment of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100"/>
        <w:ind w:start="360"/>
        <w:ind w:firstLine="360"/>
      </w:pPr>
      <w:r>
        <w:rPr>
          <w:b/>
        </w:rPr>
        <w:t>2</w:t>
        <w:t xml:space="preserve">.  </w:t>
      </w:r>
      <w:r>
        <w:rPr>
          <w:b/>
        </w:rPr>
        <w:t xml:space="preserve">Violation about to occur.</w:t>
        <w:t xml:space="preserve"> </w:t>
      </w:r>
      <w:r>
        <w:t xml:space="preserve"> </w:t>
      </w:r>
      <w:r>
        <w:t xml:space="preserve">Upon a showing by the administrator that a person is about to violate any provision of this chapter or any rule or order of the administrator, the court may grant one or more of the following remedies:</w:t>
      </w:r>
    </w:p>
    <w:p>
      <w:pPr>
        <w:jc w:val="both"/>
        <w:spacing w:before="100" w:after="0"/>
        <w:ind w:start="720"/>
      </w:pPr>
      <w:r>
        <w:rPr/>
        <w:t>A</w:t>
        <w:t xml:space="preserve">.  </w:t>
      </w:r>
      <w:r>
        <w:rPr/>
      </w:r>
      <w:r>
        <w:t xml:space="preserve">A temporary restraining order;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temporary or permanent injunction;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 order appointing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0"/>
        <w:ind w:start="360"/>
        <w:ind w:firstLine="360"/>
      </w:pPr>
      <w:r>
        <w:rPr>
          <w:b/>
        </w:rPr>
        <w:t>3</w:t>
        <w:t xml:space="preserve">.  </w:t>
      </w:r>
      <w:r>
        <w:rPr>
          <w:b/>
        </w:rPr>
        <w:t xml:space="preserve">No bond required.</w:t>
        <w:t xml:space="preserve"> </w:t>
      </w:r>
      <w:r>
        <w:t xml:space="preserve"> </w:t>
      </w:r>
      <w:r>
        <w:t xml:space="preserve">The court shall not require the administrator to post a bond in any official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100"/>
        <w:ind w:start="360"/>
        <w:ind w:firstLine="360"/>
      </w:pPr>
      <w:r>
        <w:rPr>
          <w:b/>
        </w:rPr>
        <w:t>4</w:t>
        <w:t xml:space="preserve">.  </w:t>
      </w:r>
      <w:r>
        <w:rPr>
          <w:b/>
        </w:rPr>
        <w:t xml:space="preserve">Violation of foreign state law.</w:t>
        <w:t xml:space="preserve"> </w:t>
      </w:r>
      <w:r>
        <w:t xml:space="preserve"> </w:t>
      </w:r>
      <w:r>
        <w:t xml:space="preserve">Upon showing by the administrator of securities or commodity agency of another state that a person has violated the securities or commodity act of the foreign state or a rule or order of the administrator or securities or commodity agency of the foreign state, the court, in addition to traditional legal or equitable remedies including temporary restraining orders, and permanent or temporary prohibitory or mandatory injunctions, may grant the following special remedies:</w:t>
      </w:r>
    </w:p>
    <w:p>
      <w:pPr>
        <w:jc w:val="both"/>
        <w:spacing w:before="100" w:after="0"/>
        <w:ind w:start="720"/>
      </w:pPr>
      <w:r>
        <w:rPr/>
        <w:t>A</w:t>
        <w:t xml:space="preserve">.  </w:t>
      </w:r>
      <w:r>
        <w:rPr/>
      </w:r>
      <w:r>
        <w:t xml:space="preserve">Disgorgement;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Appointment of a receiver, conservator or ancillary receiver or conservator for the defendant or the defendant's assets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5</w:t>
        <w:t xml:space="preserve">.  </w:t>
      </w:r>
      <w:r>
        <w:rPr>
          <w:b/>
        </w:rPr>
        <w:t xml:space="preserve">Violation of foreign law about to occur.</w:t>
        <w:t xml:space="preserve"> </w:t>
      </w:r>
      <w:r>
        <w:t xml:space="preserve"> </w:t>
      </w:r>
      <w:r>
        <w:t xml:space="preserve">Upon showing by the administrator or securities or commodity agency of another state that a person is about to violate the securities or commodity act of the foreign state or a rule or order of the administrator or securities or commodity agency of the foreign state, the court may only grant:</w:t>
      </w:r>
    </w:p>
    <w:p>
      <w:pPr>
        <w:jc w:val="both"/>
        <w:spacing w:before="100" w:after="0"/>
        <w:ind w:start="720"/>
      </w:pPr>
      <w:r>
        <w:rPr/>
        <w:t>A</w:t>
        <w:t xml:space="preserve">.  </w:t>
      </w:r>
      <w:r>
        <w:rPr/>
      </w:r>
      <w:r>
        <w:t xml:space="preserve">A temporary restraining order;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temporary or permanent injunction;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 order appointing a receiver, conservator or ancillary receiver or conservator for the defendant or the defendant's assets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§11303. Power of court to grant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§11303. Power of court to grant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§11303. POWER OF COURT TO GRANT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