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PODIATRISTS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§229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authorization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3</w:t>
        <w:t xml:space="preserve">.  </w:t>
      </w:r>
      <w:r>
        <w:rPr>
          <w:b/>
        </w:rPr>
        <w:t xml:space="preserve">Podiatrist.</w:t>
        <w:t xml:space="preserve"> </w:t>
      </w:r>
      <w:r>
        <w:t xml:space="preserve"> </w:t>
      </w:r>
      <w:r>
        <w:t xml:space="preserve">"Podiatrist" means an individual currently licensed to practice podiatric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§229 (NEW).]</w:t>
      </w:r>
    </w:p>
    <w:p>
      <w:pPr>
        <w:jc w:val="both"/>
        <w:spacing w:before="100" w:after="0"/>
        <w:ind w:start="360"/>
        <w:ind w:firstLine="360"/>
      </w:pPr>
      <w:r>
        <w:rPr>
          <w:b/>
        </w:rPr>
        <w:t>4</w:t>
        <w:t xml:space="preserve">.  </w:t>
      </w:r>
      <w:r>
        <w:rPr>
          <w:b/>
        </w:rPr>
        <w:t xml:space="preserve">Practice of podiatric medicine.</w:t>
        <w:t xml:space="preserve"> </w:t>
      </w:r>
      <w:r>
        <w:t xml:space="preserve"> </w:t>
      </w:r>
      <w:r>
        <w:t xml:space="preserve">"Practice of podiatric medicine" means the diagnosis and treatment of maladies of the human foot and ankle by medical, surgical or mechanical means.  "Practice of podiatric medicine" includes the performance of a history and physical on a podiatrist's preoperative patient and upon the patient's admission into a hospital or ambulatory surgical center.  "Practice of podiatric medicine" includes the administration of local anesthesia in conjunction with the practice of podiatry.  The use of general anesthesia is permitted in conjunction with the practice of podiatry when administered or supervised by a medical or osteopathic physician who assumes responsibility for the administration of that anesthesia to a patient being treated by a podiatrist.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297 (RPR). PL 1993, c. 600, §A229 (RPR). PL 2017, c. 14, §1 (AMD). </w:t>
      </w:r>
    </w:p>
    <w:p>
      <w:pPr>
        <w:jc w:val="both"/>
        <w:spacing w:before="100" w:after="100"/>
        <w:ind w:start="1080" w:hanging="720"/>
      </w:pPr>
      <w:r>
        <w:rPr>
          <w:b/>
        </w:rPr>
        <w:t>§</w:t>
        <w:t>3552</w:t>
        <w:t xml:space="preserve">.  </w:t>
      </w:r>
      <w:r>
        <w:rPr>
          <w:b/>
        </w:rPr>
        <w:t xml:space="preserve">Licensure; exceptions; penalty</w:t>
      </w:r>
    </w:p>
    <w:p>
      <w:pPr>
        <w:jc w:val="both"/>
        <w:spacing w:before="100" w:after="0"/>
        <w:ind w:start="360"/>
        <w:ind w:firstLine="360"/>
      </w:pPr>
      <w:r>
        <w:rPr>
          <w:b/>
        </w:rPr>
        <w:t>1</w:t>
        <w:t xml:space="preserve">.  </w:t>
      </w:r>
      <w:r>
        <w:rPr>
          <w:b/>
        </w:rPr>
        <w:t xml:space="preserve">Licensure required.</w:t>
        <w:t xml:space="preserve"> </w:t>
      </w:r>
      <w:r>
        <w:t xml:space="preserve"> </w:t>
      </w:r>
      <w:r>
        <w:t xml:space="preserve">Except as otherwise provided, it is unlawful for an individual to practice or attempt to practice podiatry or to claim to be licensed as a podiatrist without first obtaining a license to practice podiatry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2</w:t>
        <w:t xml:space="preserve">.  </w:t>
      </w:r>
      <w:r>
        <w:rPr>
          <w:b/>
        </w:rPr>
        <w:t xml:space="preserve">Exceptions.</w:t>
        <w:t xml:space="preserve"> </w:t>
      </w:r>
      <w:r>
        <w:t xml:space="preserve"> </w:t>
      </w:r>
      <w:r>
        <w:t xml:space="preserve">This chapter does not apply to an individual licensed to practice a healing art or science who is practicing podiatric medicine in the course of practice and within the scope of that license, to a commissioned medical or surgical officer of a United States Army, United States Navy or United States Marine hospital or public health service or to the sale of nonprescription foot appliances in commercial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1</w:t>
      </w:r>
      <w:r>
        <w:t xml:space="preserve"> is subject to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§A230 (RPR). PL 1999, c. 547, §B78 (AMD). PL 1999, c. 547, §B80 (AFF). PL 2007, c. 402, Pt. P, §1 (AMD). </w:t>
      </w:r>
    </w:p>
    <w:p>
      <w:pPr>
        <w:jc w:val="both"/>
        <w:spacing w:before="100" w:after="100"/>
        <w:ind w:start="1080" w:hanging="720"/>
      </w:pPr>
      <w:r>
        <w:rPr>
          <w:b/>
        </w:rPr>
        <w:t>§</w:t>
        <w:t>3552-A</w:t>
        <w:t xml:space="preserve">.  </w:t>
      </w:r>
      <w:r>
        <w:rPr>
          <w:b/>
        </w:rPr>
        <w:t xml:space="preserve">Podiatric assistants</w:t>
      </w:r>
    </w:p>
    <w:p>
      <w:pPr>
        <w:jc w:val="both"/>
        <w:spacing w:before="100" w:after="0"/>
        <w:ind w:start="360"/>
        <w:ind w:firstLine="360"/>
      </w:pPr>
      <w:r>
        <w:rPr>
          <w:b/>
        </w:rPr>
        <w:t>1</w:t>
        <w:t xml:space="preserve">.  </w:t>
      </w:r>
      <w:r>
        <w:rPr>
          <w:b/>
        </w:rPr>
        <w:t xml:space="preserve">Podiatric assistants permitted.</w:t>
        <w:t xml:space="preserve"> </w:t>
      </w:r>
      <w:r>
        <w:t xml:space="preserve"> </w:t>
      </w:r>
      <w:r>
        <w:t xml:space="preserve">This chapter may not be construed to prohibit a podiatrist from delegating to a podiatric assistant certain activities relating to medical care and treatment that are delegated by custom and usage, as long as those activities are under the supervision or control of the podiatrist, who must be present on the premises at the time the activities are performed.  This section may not be construed to require the presence of the supervising and controlling podiatrist during the rendering of nondiagnostic or nontherapeutic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§9 (AMD).]</w:t>
      </w:r>
    </w:p>
    <w:p>
      <w:pPr>
        <w:jc w:val="both"/>
        <w:spacing w:before="100" w:after="0"/>
        <w:ind w:start="360"/>
        <w:ind w:firstLine="360"/>
      </w:pPr>
      <w:r>
        <w:rPr>
          <w:b/>
        </w:rPr>
        <w:t>2</w:t>
        <w:t xml:space="preserve">.  </w:t>
      </w:r>
      <w:r>
        <w:rPr>
          <w:b/>
        </w:rPr>
        <w:t xml:space="preserve">Liability.</w:t>
        <w:t xml:space="preserve"> </w:t>
      </w:r>
      <w:r>
        <w:t xml:space="preserve"> </w:t>
      </w:r>
      <w:r>
        <w:t xml:space="preserve">A podiatrist who delegates activities as described in </w:t>
      </w:r>
      <w:r>
        <w:t>subsection 1</w:t>
      </w:r>
      <w:r>
        <w:t xml:space="preserve"> to a podiatric assistant is legally liable for the medical activities of that podiatric assistant, and a podiatric assistant in this relationship is considered the podiatrist's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 PL 2009, c. 112, Pt. A, §9 (AMD). </w:t>
      </w:r>
    </w:p>
    <w:p>
      <w:pPr>
        <w:jc w:val="both"/>
        <w:spacing w:before="100" w:after="100"/>
        <w:ind w:start="1080" w:hanging="720"/>
      </w:pPr>
      <w:r>
        <w:rPr>
          <w:b/>
        </w:rPr>
        <w:t>§</w:t>
        <w:t>3553</w:t>
        <w:t xml:space="preserve">.  </w:t>
      </w:r>
      <w:r>
        <w:rPr>
          <w:b/>
        </w:rPr>
        <w:t xml:space="preserve">Narcotics</w:t>
      </w:r>
    </w:p>
    <w:p>
      <w:pPr>
        <w:jc w:val="both"/>
        <w:spacing w:before="100" w:after="100"/>
        <w:ind w:start="360"/>
        <w:ind w:firstLine="360"/>
      </w:pPr>
      <w:r>
        <w:rPr/>
      </w:r>
      <w:r>
        <w:rPr/>
      </w:r>
      <w:r>
        <w:t xml:space="preserve">A licensed podiatrist may prescribe narcotic drugs for the treatment of ailments within the scope of the podiatrist's license with the approval of the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600, Pt. A, §231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§1 (AMD). PL 1993, c. 600, §A231 (RPR). </w:t>
      </w:r>
    </w:p>
    <w:p>
      <w:pPr>
        <w:jc w:val="both"/>
        <w:spacing w:before="100" w:after="100"/>
        <w:ind w:start="1080" w:hanging="720"/>
      </w:pPr>
      <w:r>
        <w:rPr>
          <w:b/>
        </w:rPr>
        <w:t>§</w:t>
        <w:t>3554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§A232 (RP). </w:t>
      </w:r>
    </w:p>
    <w:p>
      <w:pPr>
        <w:jc w:val="both"/>
        <w:spacing w:before="100" w:after="100"/>
        <w:ind w:start="1080" w:hanging="720"/>
      </w:pPr>
      <w:r>
        <w:rPr>
          <w:b/>
        </w:rPr>
        <w:t>§</w:t>
        <w:t>3555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podiatrists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§12 (NEW). </w:t>
      </w:r>
    </w:p>
    <w:p>
      <w:pPr>
        <w:jc w:val="center"/>
        <w:ind w:start="360"/>
        <w:spacing w:before="300" w:after="300"/>
      </w:pPr>
      <w:r>
        <w:rPr>
          <w:b/>
        </w:rPr>
        <w:t>SUBCHAPTER</w:t>
        <w:t xml:space="preserve"> </w:t>
        <w:t>2</w:t>
      </w:r>
    </w:p>
    <w:p>
      <w:pPr>
        <w:jc w:val="center"/>
        <w:ind w:start="360"/>
        <w:spacing w:before="300" w:after="300"/>
      </w:pPr>
      <w:r>
        <w:rPr>
          <w:b/>
        </w:rPr>
        <w:t xml:space="preserve">BOARD OF LICENSURE OF PODIATRIC MEDICINE</w:t>
      </w:r>
    </w:p>
    <w:p>
      <w:pPr>
        <w:jc w:val="both"/>
        <w:spacing w:before="100" w:after="100"/>
        <w:ind w:start="1080" w:hanging="720"/>
      </w:pPr>
      <w:r>
        <w:rPr>
          <w:b/>
        </w:rPr>
        <w:t>§</w:t>
        <w:t>3601</w:t>
        <w:t xml:space="preserve">.  </w:t>
      </w:r>
      <w:r>
        <w:rPr>
          <w:b/>
        </w:rPr>
        <w:t xml:space="preserve">Appointment; term; removal</w:t>
      </w:r>
    </w:p>
    <w:p>
      <w:pPr>
        <w:jc w:val="both"/>
        <w:spacing w:before="100" w:after="100"/>
        <w:ind w:start="360"/>
        <w:ind w:firstLine="360"/>
      </w:pPr>
      <w:r>
        <w:rPr/>
      </w:r>
      <w:r>
        <w:rPr/>
      </w:r>
      <w:r>
        <w:t xml:space="preserve">The Board of Licensure of Podiatric Medicine established in </w:t>
      </w:r>
      <w:r>
        <w:t>Title 5, section 12004‑A, subsection 33</w:t>
      </w:r>
      <w:r>
        <w:t xml:space="preserve"> consists of 4 podiatrists and a public member as defined in </w:t>
      </w:r>
      <w:r>
        <w:t>Title 5, section 12004‑A</w:t>
      </w:r>
      <w:r>
        <w:t xml:space="preserve">. The podiatrists are appointed by the Governor for a term of 4 years from nominations submitted by the Podiatry Association of Maine and by other organizations and individuals. The podiatrists selected must at the time of their appointment have been actively engaged in the practice of podiatry for a period of at least 2 years.  Appointment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§§40,41 (AMD). PL 1975, c. 771, §364 (AMD). PL 1979, c. 61, §1A (AMD). PL 1983, c. 176, §A18 (AMD). PL 1983, c. 812, §230 (AMD). PL 1989, c. 503, §B141 (AMD). PL 1993, c. 600, §A234 (AMD). PL 2007, c. 402, Pt. P, §2 (AMD). </w:t>
      </w:r>
    </w:p>
    <w:p>
      <w:pPr>
        <w:jc w:val="both"/>
        <w:spacing w:before="100" w:after="100"/>
        <w:ind w:start="1080" w:hanging="720"/>
      </w:pPr>
      <w:r>
        <w:rPr>
          <w:b/>
        </w:rPr>
        <w:t>§</w:t>
        <w:t>3602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A license to practice podiatry may not be granted except upon the affirmative vote of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2013, c. 246,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§2 (AMD). PL 1983, c. 812, §231 (AMD). PL 1993, c. 600, §A235 (AMD). PL 2007, c. 402, Pt. P, §3 (AMD). PL 2013, c. 246, Pt. B, §11 (AMD). </w:t>
      </w:r>
    </w:p>
    <w:p>
      <w:pPr>
        <w:jc w:val="both"/>
        <w:spacing w:before="100" w:after="100"/>
        <w:ind w:start="1080" w:hanging="720"/>
      </w:pPr>
      <w:r>
        <w:rPr>
          <w:b/>
        </w:rPr>
        <w:t>§</w:t>
        <w:t>3603</w:t>
        <w:t xml:space="preserve">.  </w:t>
      </w:r>
      <w:r>
        <w:rPr>
          <w:b/>
        </w:rPr>
        <w:t xml:space="preserve">Compensation;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 (AMD). PL 1975, c. 575, §42 (AMD). PL 1983, c. 812, §232 (AMD). PL 1993, c. 600, §A236 (AMD). PL 1995, c. 397, §57 (RP). </w:t>
      </w:r>
    </w:p>
    <w:p>
      <w:pPr>
        <w:jc w:val="both"/>
        <w:spacing w:before="100" w:after="100"/>
        <w:ind w:start="1080" w:hanging="720"/>
      </w:pPr>
      <w:r>
        <w:rPr>
          <w:b/>
        </w:rPr>
        <w:t>§</w:t>
        <w:t>3604</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§30 (RPR). PL 1979, c. 127, §181 (AMD). PL 1985, c. 748, §42 (AMD). PL 1993, c. 600, §A237 (AMD). PL 1993, c. 659, §B17 (AMD). PL 1995, c. 462, §A62 (RPR). PL 2007, c. 402, Pt. P, §4 (RP). </w:t>
      </w:r>
    </w:p>
    <w:p>
      <w:pPr>
        <w:jc w:val="both"/>
        <w:spacing w:before="100" w:after="100"/>
        <w:ind w:start="1080" w:hanging="720"/>
      </w:pPr>
      <w:r>
        <w:rPr>
          <w:b/>
        </w:rPr>
        <w:t>§</w:t>
        <w:t>3605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§6A (NEW). PL 1977, c. 694, §617 (AMD). PL 1989, c. 632, §1 (RP). </w:t>
      </w:r>
    </w:p>
    <w:p>
      <w:pPr>
        <w:jc w:val="both"/>
        <w:spacing w:before="100" w:after="100"/>
        <w:ind w:start="1080" w:hanging="720"/>
      </w:pPr>
      <w:r>
        <w:rPr>
          <w:b/>
        </w:rPr>
        <w:t>§</w:t>
        <w:t>3605-A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632, §2 (NEW). PL 1993, c. 600, §A238 (RP). </w:t>
      </w:r>
    </w:p>
    <w:p>
      <w:pPr>
        <w:jc w:val="both"/>
        <w:spacing w:before="100" w:after="100"/>
        <w:ind w:start="1080" w:hanging="720"/>
      </w:pPr>
      <w:r>
        <w:rPr>
          <w:b/>
        </w:rPr>
        <w:t>§</w:t>
        <w:t>3605-B</w:t>
        <w:t xml:space="preserve">.  </w:t>
      </w:r>
      <w:r>
        <w:rPr>
          <w:b/>
        </w:rPr>
        <w:t xml:space="preserve">Powers and duties of the board</w:t>
      </w:r>
    </w:p>
    <w:p>
      <w:pPr>
        <w:jc w:val="both"/>
        <w:spacing w:before="100" w:after="100"/>
        <w:ind w:start="360"/>
        <w:ind w:firstLine="360"/>
      </w:pPr>
      <w:r>
        <w:rPr/>
      </w:r>
      <w:r>
        <w:rPr/>
      </w:r>
      <w:r>
        <w:t xml:space="preserve">In addition to powers and duties otherwise provided by law, 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600, Pt. A, §239 (NEW).]</w:t>
      </w:r>
    </w:p>
    <w:p>
      <w:pPr>
        <w:jc w:val="both"/>
        <w:spacing w:before="100" w:after="0"/>
        <w:ind w:start="360"/>
        <w:ind w:firstLine="360"/>
      </w:pPr>
      <w:r>
        <w:rPr>
          <w:b/>
        </w:rPr>
        <w:t>1</w:t>
        <w:t xml:space="preserve">.  </w:t>
      </w:r>
      <w:r>
        <w:rPr>
          <w:b/>
        </w:rPr>
        <w:t xml:space="preserve">Licenses.</w:t>
        <w:t xml:space="preserve"> </w:t>
      </w:r>
      <w:r>
        <w:t xml:space="preserve"> </w:t>
      </w:r>
      <w:r>
        <w:t xml:space="preserve">Examine and issue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Adopt standards for continuing education necessary to maintain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in accordance with the Maine Administrative Procedure Act, as it determines necessary to carry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§7 (AMD).]</w:t>
      </w:r>
    </w:p>
    <w:p>
      <w:pPr>
        <w:jc w:val="both"/>
        <w:spacing w:before="100" w:after="0"/>
        <w:ind w:start="360"/>
        <w:ind w:firstLine="360"/>
      </w:pPr>
      <w:r>
        <w:rPr>
          <w:b/>
        </w:rPr>
        <w:t>4</w:t>
        <w:t xml:space="preserve">.  </w:t>
      </w:r>
      <w:r>
        <w:rPr>
          <w:b/>
        </w:rPr>
        <w:t xml:space="preserve">Conduct investigations and 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§5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§58 (RP).]</w:t>
      </w:r>
    </w:p>
    <w:p>
      <w:pPr>
        <w:jc w:val="both"/>
        <w:spacing w:before="100" w:after="0"/>
        <w:ind w:start="360"/>
        <w:ind w:firstLine="360"/>
      </w:pPr>
      <w:r>
        <w:rPr>
          <w:b/>
        </w:rPr>
        <w:t>6</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§6 (RP).]</w:t>
      </w:r>
    </w:p>
    <w:p>
      <w:pPr>
        <w:jc w:val="both"/>
        <w:spacing w:before="100" w:after="100"/>
        <w:ind w:start="360"/>
        <w:ind w:firstLine="360"/>
      </w:pPr>
      <w:r>
        <w:rPr>
          <w:b/>
        </w:rPr>
        <w:t>7</w:t>
        <w:t xml:space="preserve">.  </w:t>
      </w:r>
      <w:r>
        <w:rPr>
          <w:b/>
        </w:rPr>
        <w:t xml:space="preserve">Podiatrist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podiatrist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podiatrist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§A239 (NEW). PL 1995, c. 397, §58 (AMD). PL 2007, c. 402, Pt. P, §§5, 6 (AMD). PL 2011, c. 190, §§7, 8 (AMD). </w:t>
      </w:r>
    </w:p>
    <w:p>
      <w:pPr>
        <w:jc w:val="both"/>
        <w:spacing w:before="100" w:after="100"/>
        <w:ind w:start="1080" w:hanging="720"/>
      </w:pPr>
      <w:r>
        <w:rPr>
          <w:b/>
        </w:rPr>
        <w:t>§</w:t>
        <w:t>3606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§31 (NEW). PL 1985, c. 748, §42 (AMD). PL 1993, c. 659, §B17 (AMD). PL 1995, c. 397, §59 (RP). </w:t>
      </w:r>
    </w:p>
    <w:p>
      <w:pPr>
        <w:jc w:val="center"/>
        <w:ind w:start="360"/>
        <w:spacing w:before="300" w:after="300"/>
      </w:pPr>
      <w:r>
        <w:rPr>
          <w:b/>
        </w:rPr>
        <w:t>SUBCHAPTER</w:t>
        <w:t xml:space="preserve"> </w:t>
        <w:t>3</w:t>
      </w:r>
    </w:p>
    <w:p>
      <w:pPr>
        <w:jc w:val="center"/>
        <w:ind w:start="360"/>
        <w:spacing w:before="300" w:after="300"/>
      </w:pPr>
      <w:r>
        <w:rPr>
          <w:b/>
        </w:rPr>
        <w:t xml:space="preserve">LICENSURE REQUIREMENTS</w:t>
      </w:r>
    </w:p>
    <w:p>
      <w:pPr>
        <w:jc w:val="both"/>
        <w:spacing w:before="100" w:after="100"/>
        <w:ind w:start="1080" w:hanging="720"/>
      </w:pPr>
      <w:r>
        <w:rPr>
          <w:b/>
        </w:rPr>
        <w:t>§</w:t>
        <w:t>3651</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§88 (AMD). PL 1971, c. 598, §76 (AMD). PL 1979, c. 61, §3 (AMD). PL 1983, c. 378, §56 (AMD). PL 1993, c. 600, §A241 (RP). </w:t>
      </w:r>
    </w:p>
    <w:p>
      <w:pPr>
        <w:jc w:val="both"/>
        <w:spacing w:before="100" w:after="100"/>
        <w:ind w:start="1080" w:hanging="720"/>
      </w:pPr>
      <w:r>
        <w:rPr>
          <w:b/>
        </w:rPr>
        <w:t>§</w:t>
        <w:t>3651-A</w:t>
        <w:t xml:space="preserve">.  </w:t>
      </w:r>
      <w:r>
        <w:rPr>
          <w:b/>
        </w:rPr>
        <w:t xml:space="preserve">Requirements and licensure</w:t>
      </w:r>
    </w:p>
    <w:p>
      <w:pPr>
        <w:jc w:val="both"/>
        <w:spacing w:before="100" w:after="0"/>
        <w:ind w:start="360"/>
        <w:ind w:firstLine="360"/>
      </w:pPr>
      <w:r>
        <w:rPr>
          <w:b/>
        </w:rPr>
        <w:t>1</w:t>
        <w:t xml:space="preserve">.  </w:t>
      </w:r>
      <w:r>
        <w:rPr>
          <w:b/>
        </w:rPr>
        <w:t xml:space="preserve">Residency requirement.</w:t>
        <w:t xml:space="preserve"> </w:t>
      </w:r>
      <w:r>
        <w:t xml:space="preserve"> </w:t>
      </w:r>
      <w:r>
        <w:t xml:space="preserve">An applicant who has graduated after January 1, 1991 from podiatric medical school as set forth in </w:t>
      </w:r>
      <w:r>
        <w:t>section 3651‑C</w:t>
      </w:r>
      <w:r>
        <w:t xml:space="preserve"> seeking licensure to practice podiatry shall provide the board with evidence of satisfactory completion of at least one year of postgraduate clinical training in a podiatric residency training program approved by the accrediting body of the American Podiatric Medical Association,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§12 (AMD).]</w:t>
      </w:r>
    </w:p>
    <w:p>
      <w:pPr>
        <w:jc w:val="both"/>
        <w:spacing w:before="100" w:after="100"/>
        <w:ind w:start="360"/>
        <w:ind w:firstLine="360"/>
      </w:pPr>
      <w:r>
        <w:rPr>
          <w:b/>
        </w:rPr>
        <w:t>2</w:t>
        <w:t xml:space="preserve">.  </w:t>
      </w:r>
      <w:r>
        <w:rPr>
          <w:b/>
        </w:rPr>
        <w:t xml:space="preserve">Residency licensure.</w:t>
        <w:t xml:space="preserve"> </w:t>
      </w:r>
      <w:r>
        <w:t xml:space="preserve"> </w:t>
      </w:r>
      <w:r>
        <w:t xml:space="preserve">A doctor of podiatric medicine who has graduated after January 1, 1991 from podiatric medical school as set forth in </w:t>
      </w:r>
      <w:r>
        <w:t>section 3651‑C</w:t>
      </w:r>
      <w:r>
        <w:t xml:space="preserve"> may not practice podiatric medicine in a podiatric residency program without first having applied for and obtained a residency license from the board.</w:t>
      </w:r>
    </w:p>
    <w:p>
      <w:pPr>
        <w:jc w:val="both"/>
        <w:spacing w:before="100" w:after="0"/>
        <w:ind w:start="720"/>
      </w:pPr>
      <w:r>
        <w:rPr/>
        <w:t>A</w:t>
        <w:t xml:space="preserve">.  </w:t>
      </w:r>
      <w:r>
        <w:rPr/>
      </w:r>
      <w:r>
        <w:t xml:space="preserve">An applicant for a residency license must be a doctor of podiatric medicine who is a graduate of a school of podiatry, as set forth in this chapter.  An examination is not required for applicants for residency licensure.  The fee for residency licensure is the same as the fee for licensure for that year.   A residency license may be denied for a reason for which a podiatric medical license may be disciplined under </w:t>
      </w:r>
      <w:r>
        <w:t>section 3656</w:t>
      </w:r>
      <w:r>
        <w:t xml:space="preserve"> or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B</w:t>
        <w:t xml:space="preserve">.  </w:t>
      </w:r>
      <w:r>
        <w:rPr/>
      </w:r>
      <w:r>
        <w:t xml:space="preserve">A residency license is valid only for the practice of podiatric medicine as part of the postgraduate residency program.  A residency license is subject to discipline for a reason for which a podiatric medical license may be disciplined under </w:t>
      </w:r>
      <w:r>
        <w:t>section 3656</w:t>
      </w:r>
      <w:r>
        <w:t xml:space="preserve"> or </w:t>
      </w:r>
      <w:r>
        <w:t>Title 10, section 8003, subsection 5‑A, paragraph A</w:t>
      </w:r>
      <w:r>
        <w:t xml:space="preserve">.  If the holder of a residency license is terminated from or otherwise ceases to be a resident in the postgraduate residency program, the residency license becomes void as of the date the resident is terminated or ceases to be a resident.</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C</w:t>
        <w:t xml:space="preserve">.  </w:t>
      </w:r>
      <w:r>
        <w:rPr/>
      </w:r>
      <w:r>
        <w:t xml:space="preserve">A residency license is valid for up to one year, and may be renewed annually before the first day of July of every year, not to exceed an aggregate of 4 years.  Renewal of a residency license is subject to the same requirements and conditions as the initial residency license.</w:t>
      </w:r>
      <w:r>
        <w:t xml:space="preserve">  </w:t>
      </w:r>
      <w:r xmlns:wp="http://schemas.openxmlformats.org/drawingml/2010/wordprocessingDrawing" xmlns:w15="http://schemas.microsoft.com/office/word/2012/wordml">
        <w:rPr>
          <w:rFonts w:ascii="Arial" w:hAnsi="Arial" w:cs="Arial"/>
          <w:sz w:val="22"/>
          <w:szCs w:val="22"/>
        </w:rPr>
        <w:t xml:space="preserve">[PL 1993, c. 600, Pt. A, §242 (AMD); PL 1993, c. 600, Pt. A, §243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278, §1 (NEW). PL 1993, c. 278, §4 (AFF). PL 1993, c. 600, §A242 (AMD). PL 1993, c. 600, §A243 (AFF). PL 2007, c. 402, Pt. P, §§7, 8 (AMD). PL 2007, c. 621, §8 (AMD). PL 2007, c. 695, Pt. B, §§12, 13 (AMD). </w:t>
      </w:r>
    </w:p>
    <w:p>
      <w:pPr>
        <w:jc w:val="both"/>
        <w:spacing w:before="100" w:after="100"/>
        <w:ind w:start="1080" w:hanging="720"/>
      </w:pPr>
      <w:r>
        <w:rPr>
          <w:b/>
        </w:rPr>
        <w:t>§</w:t>
        <w:t>3651-B</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§A244 (NEW). PL 2007, c. 402, Pt. P, §9 (RP). </w:t>
      </w:r>
    </w:p>
    <w:p>
      <w:pPr>
        <w:jc w:val="both"/>
        <w:spacing w:before="100" w:after="100"/>
        <w:ind w:start="1080" w:hanging="720"/>
      </w:pPr>
      <w:r>
        <w:rPr>
          <w:b/>
        </w:rPr>
        <w:t>§</w:t>
        <w:t>3651-C</w:t>
        <w:t xml:space="preserve">.  </w:t>
      </w:r>
      <w:r>
        <w:rPr>
          <w:b/>
        </w:rPr>
        <w:t xml:space="preserve">Examination; requirements</w:t>
      </w:r>
    </w:p>
    <w:p>
      <w:pPr>
        <w:jc w:val="both"/>
        <w:spacing w:before="100" w:after="100"/>
        <w:ind w:start="360"/>
        <w:ind w:firstLine="360"/>
      </w:pPr>
      <w:r>
        <w:rPr/>
      </w:r>
      <w:r>
        <w:rPr/>
      </w:r>
      <w:r>
        <w:t xml:space="preserve">Except as otherwise provided in this chapter, an individual must pass an examination approved by the board before engaging in the practice of podiatry.  An applicant shall submit an application for a license to practice podiatry containing satisfactory proof that the applicant:</w:t>
      </w:r>
      <w:r>
        <w:t xml:space="preserve">  </w:t>
      </w:r>
      <w:r xmlns:wp="http://schemas.openxmlformats.org/drawingml/2010/wordprocessingDrawing" xmlns:w15="http://schemas.microsoft.com/office/word/2012/wordml">
        <w:rPr>
          <w:rFonts w:ascii="Arial" w:hAnsi="Arial" w:cs="Arial"/>
          <w:sz w:val="22"/>
          <w:szCs w:val="22"/>
        </w:rPr>
        <w:t xml:space="preserve">[PL 2007, c. 402, Pt. P, §10 (NEW).]</w:t>
      </w:r>
    </w:p>
    <w:p>
      <w:pPr>
        <w:jc w:val="both"/>
        <w:spacing w:before="100" w:after="0"/>
        <w:ind w:start="360"/>
        <w:ind w:firstLine="360"/>
      </w:pPr>
      <w:r>
        <w:rPr>
          <w:b/>
        </w:rPr>
        <w:t>1</w:t>
        <w:t xml:space="preserve">.  </w:t>
      </w:r>
      <w:r>
        <w:rPr>
          <w:b/>
        </w:rPr>
        <w:t xml:space="preserve">Minimum age.</w:t>
        <w:t xml:space="preserve"> </w:t>
      </w:r>
      <w:r>
        <w:t xml:space="preserve"> </w:t>
      </w:r>
      <w:r>
        <w:t xml:space="preserve">Is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2</w:t>
        <w:t xml:space="preserve">.  </w:t>
      </w:r>
      <w:r>
        <w:rPr>
          <w:b/>
        </w:rPr>
        <w:t xml:space="preserve">Graduation.</w:t>
        <w:t xml:space="preserve"> </w:t>
      </w:r>
      <w:r>
        <w:t xml:space="preserve"> </w:t>
      </w:r>
      <w:r>
        <w:t xml:space="preserve">Has received a certificate of graduation from an accredited college of podiatric medicine, recognized by the Council of Education of the American Podiatry Association or its successor or other organization approved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3</w:t>
        <w:t xml:space="preserve">.  </w:t>
      </w:r>
      <w:r>
        <w:rPr>
          <w:b/>
        </w:rPr>
        <w:t xml:space="preserve">Examination.</w:t>
        <w:t xml:space="preserve"> </w:t>
      </w:r>
      <w:r>
        <w:t xml:space="preserve"> </w:t>
      </w:r>
      <w:r>
        <w:t xml:space="preserve">Has passed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 </w:t>
      </w:r>
    </w:p>
    <w:p>
      <w:pPr>
        <w:jc w:val="both"/>
        <w:spacing w:before="100" w:after="100"/>
        <w:ind w:start="1080" w:hanging="720"/>
      </w:pPr>
      <w:r>
        <w:rPr>
          <w:b/>
        </w:rPr>
        <w:t>§</w:t>
        <w:t>3652</w:t>
        <w:t xml:space="preserve">.  </w:t>
      </w:r>
      <w:r>
        <w:rPr>
          <w:b/>
        </w:rPr>
        <w:t xml:space="preserve">Fees; reexamination; license renewal</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$600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 PL 2011, c. 286, Pt. B, §5 (REV).]</w:t>
      </w:r>
    </w:p>
    <w:p>
      <w:pPr>
        <w:jc w:val="both"/>
        <w:spacing w:before="100" w:after="100"/>
        <w:ind w:start="360"/>
        <w:ind w:firstLine="360"/>
      </w:pPr>
      <w:r>
        <w:rPr/>
      </w:r>
      <w:r>
        <w:rPr/>
      </w:r>
      <w:r>
        <w:t xml:space="preserve">An applicant for an examination for a license to practice podiatry shall pay, at the time of filing an application, a license application fee and a license fee as set under this section plus actual costs of examination administration.  An applicant who fails to pass an examination is entitled to a reexamination within 6 months upon the payment of a fee, but only 2 such reexaminations are permitted.  Podiatrists licensed in another state and applying for a license to practice in this State without examination shall pay an application fee and a license fee.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A doctor of podiatric medicine licensed to practice podiatric medicine and surgery within this State shall apply on or before July 1st of every year or at such other time as the Commissioner of Professional and Financial Regulation may designate, to the board for a license renewal and pay the renewal fee as set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On or before July 1st of every year, an applicant who is practicing podiatric medicine and surgery in this State shall include satisfactory evidence to the board that in the preceding license period the applicant has completed a program of continuing education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[RR 2007, c. 1, §18 (COR).]</w:t>
      </w:r>
    </w:p>
    <w:p>
      <w:pPr>
        <w:jc w:val="both"/>
        <w:spacing w:before="100" w:after="100"/>
        <w:ind w:start="360"/>
        <w:ind w:firstLine="360"/>
      </w:pPr>
      <w:r>
        <w:rPr/>
      </w:r>
      <w:r>
        <w:rPr/>
      </w:r>
      <w:r>
        <w:t xml:space="preserve">An application for license renewal made not more than 90 days after the date of expiration must include a late fee in addition to the renewal fee as set under this section.  An application received more than 90 days but less than 2 years after the expiration date is subject to the requirements for new applicants as well as continuing education requirements, if applicable, and a late fee, renewal fee and additional late fee as set under this section, except that the board, giving due consideration to the health, welfare and safety of the citizens of the State, may waive the examination requirement at its discretion.  A license that has been expired for over 2 years may not be renewed and must be processed as a new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§1 (RPR). PL 1981, c. 206 (RPR). PL 1993, c. 347, §1 (AMD). PL 1993, c. 600, §A245 (AMD). PL 1999, c. 257, §1 (AMD). PL 1999, c. 685, §12 (AMD). PL 2007, c. 402, Pt. P, §11 (AMD). RR 2007, c. 1, §18 (COR). PL 2011, c. 286, Pt. B, §5 (REV). </w:t>
      </w:r>
    </w:p>
    <w:p>
      <w:pPr>
        <w:jc w:val="both"/>
        <w:spacing w:before="100" w:after="100"/>
        <w:ind w:start="1080" w:hanging="720"/>
      </w:pPr>
      <w:r>
        <w:rPr>
          <w:b/>
        </w:rPr>
        <w:t>§</w:t>
        <w:t>3653</w:t>
        <w:t xml:space="preserve">.  </w:t>
      </w:r>
      <w:r>
        <w:rPr>
          <w:b/>
        </w:rPr>
        <w:t xml:space="preserve">Use of title</w:t>
      </w:r>
    </w:p>
    <w:p>
      <w:pPr>
        <w:jc w:val="both"/>
        <w:spacing w:before="100" w:after="100"/>
        <w:ind w:start="360"/>
        <w:ind w:firstLine="360"/>
      </w:pPr>
      <w:r>
        <w:rPr/>
      </w:r>
      <w:r>
        <w:rPr/>
      </w:r>
      <w:r>
        <w:t xml:space="preserve">An applicant who satisfactorily meets the requirements for license to practice podiatry, as provided in this chapter, may be granted a license by the board that entitles the individual to whom it is granted to practice podiatry in this State.   A podiatrist licensed in accordance with this chapter may use the word "Doctor" or the letters "Dr." when followed by the word "Podiatrist" or "Chiropodist," or the designation of the degree "D.P.M."</w:t>
      </w:r>
      <w:r>
        <w:t xml:space="preserve">  </w:t>
      </w:r>
      <w:r xmlns:wp="http://schemas.openxmlformats.org/drawingml/2010/wordprocessingDrawing" xmlns:w15="http://schemas.microsoft.com/office/word/2012/wordml">
        <w:rPr>
          <w:rFonts w:ascii="Arial" w:hAnsi="Arial" w:cs="Arial"/>
          <w:sz w:val="22"/>
          <w:szCs w:val="22"/>
        </w:rPr>
        <w:t xml:space="preserve">[PL 2009, c. 112,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§A246 (AMD). PL 2009, c. 112, Pt. A, §10 (AMD). </w:t>
      </w:r>
    </w:p>
    <w:p>
      <w:pPr>
        <w:jc w:val="both"/>
        <w:spacing w:before="100" w:after="100"/>
        <w:ind w:start="1080" w:hanging="720"/>
      </w:pPr>
      <w:r>
        <w:rPr>
          <w:b/>
        </w:rPr>
        <w:t>§</w:t>
        <w:t>3654</w:t>
        <w:t xml:space="preserve">.  </w:t>
      </w:r>
      <w:r>
        <w:rPr>
          <w:b/>
        </w:rPr>
        <w:t xml:space="preserve">Reciprocity; residency requirement</w:t>
      </w:r>
    </w:p>
    <w:p>
      <w:pPr>
        <w:jc w:val="both"/>
        <w:spacing w:before="100" w:after="100"/>
        <w:ind w:start="360"/>
        <w:ind w:firstLine="360"/>
      </w:pPr>
      <w:r>
        <w:rPr/>
      </w:r>
      <w:r>
        <w:rPr/>
      </w:r>
      <w:r>
        <w:t xml:space="preserve">The board may issue a license to practice podiatry by endorsement to an applicant who has successfully passed the written examination of another state or of a national certifying agency in podiatry recognized by the board if the written examination of the other state or national certifying agency was equivalent to its own examination and if the applicant satisfies in all other respects the requirements for licensure in </w:t>
      </w:r>
      <w:r>
        <w:t>section 3651‑A</w:t>
      </w:r>
      <w:r>
        <w:t xml:space="preserve">.  An applicant for licensure under this section who graduated after January 1, 1991 from podiatric medical school under </w:t>
      </w:r>
      <w:r>
        <w:t>section 3651‑A</w:t>
      </w:r>
      <w:r>
        <w:t xml:space="preserve"> shall provide the board evidence of satisfactory completion of at least one year of postgraduate clinical training in a podiatric residency training program under </w:t>
      </w:r>
      <w:r>
        <w:t>section 3651‑A</w:t>
      </w:r>
      <w:r>
        <w:t xml:space="preserve">.  The application to the board must be accompanied by  the application fee and  license fee as set under </w:t>
      </w:r>
      <w:r>
        <w:t>section 3652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§2 (AMD). PL 1983, c. 378, §57 (AMD). PL 1993, c. 278, §2 (AMD). PL 1993, c. 278, §4 (AFF). PL 1993, c. 600, §A247 (RPR). PL 1999, c. 257, §§2,3 (AMD). PL 1999, c. 685, §13 (AMD). PL 2007, c. 402, Pt. P, §12 (AMD). PL 2021, c. 642, §17 (AMD). </w:t>
      </w:r>
    </w:p>
    <w:p>
      <w:pPr>
        <w:jc w:val="both"/>
        <w:spacing w:before="100" w:after="100"/>
        <w:ind w:start="1080" w:hanging="720"/>
      </w:pPr>
      <w:r>
        <w:rPr>
          <w:b/>
        </w:rPr>
        <w:t>§</w:t>
        <w:t>3654-A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§18 (NEW). </w:t>
      </w:r>
    </w:p>
    <w:p>
      <w:pPr>
        <w:jc w:val="both"/>
        <w:spacing w:before="100" w:after="100"/>
        <w:ind w:start="1080" w:hanging="720"/>
      </w:pPr>
      <w:r>
        <w:rPr>
          <w:b/>
        </w:rPr>
        <w:t>§</w:t>
        <w:t>3655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458, §§7-10 (AMD). PL 1977, c. 694, §618 (AMD). PL 1979, c. 61, §§4,5 (AMD). PL 1981, c. 25 (AMD). PL 1983, c. 378, §58 (RP). </w:t>
      </w:r>
    </w:p>
    <w:p>
      <w:pPr>
        <w:jc w:val="both"/>
        <w:spacing w:before="100" w:after="100"/>
        <w:ind w:start="1080" w:hanging="720"/>
      </w:pPr>
      <w:r>
        <w:rPr>
          <w:b/>
        </w:rPr>
        <w:t>§</w:t>
        <w:t>3655-A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§59 (NEW). PL 1993, c. 600, §A248 (AMD). PL 1999, c. 547, §B68 (AMD). PL 1999, c. 547, §B80 (AFF). PL 2007, c. 402, Pt. P, §13 (RP). </w:t>
      </w:r>
    </w:p>
    <w:p>
      <w:pPr>
        <w:jc w:val="both"/>
        <w:spacing w:before="100" w:after="100"/>
        <w:ind w:start="1080" w:hanging="720"/>
      </w:pPr>
      <w:r>
        <w:rPr>
          <w:b/>
        </w:rPr>
        <w:t>§</w:t>
        <w:t>3656</w:t>
        <w:t xml:space="preserve">.  </w:t>
      </w:r>
      <w:r>
        <w:rPr>
          <w:b/>
        </w:rPr>
        <w:t xml:space="preserve">Denial or refusal to renew license; disciplinary action; informal conference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P, §14 (NEW).]</w:t>
      </w:r>
    </w:p>
    <w:p>
      <w:pPr>
        <w:jc w:val="both"/>
        <w:spacing w:before="100" w:after="0"/>
        <w:ind w:start="360"/>
        <w:ind w:firstLine="360"/>
      </w:pPr>
      <w:r>
        <w:rPr>
          <w:b/>
        </w:rPr>
        <w:t>1</w:t>
        <w:t xml:space="preserve">.  </w:t>
      </w:r>
      <w:r>
        <w:rPr>
          <w:b/>
        </w:rPr>
        <w:t xml:space="preserve">Misuse of alcohol, drugs or other substances.</w:t>
        <w:t xml:space="preserve"> </w:t>
      </w:r>
      <w:r>
        <w:t xml:space="preserve"> </w:t>
      </w:r>
      <w:r>
        <w:t xml:space="preserve">Misuse of alcohol, drugs or other substances that has resulted or may result in the applicant or licensee performing services in a manner that endangers the health or safety of the licensee's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105, §8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the podiatrist's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4</w:t>
        <w:t xml:space="preserve">.  </w:t>
      </w:r>
      <w:r>
        <w:rPr>
          <w:b/>
        </w:rPr>
        <w:t xml:space="preserve">Unlawful prescription of controlled substance.</w:t>
        <w:t xml:space="preserve"> </w:t>
      </w:r>
      <w:r>
        <w:t xml:space="preserve"> </w:t>
      </w:r>
      <w:r>
        <w:t xml:space="preserve">Prescribing narcotic or hypnotic or other drugs listed as controlled substances by the federal Drug Enforcement Administration for other than accepted therapeutic purposes;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 PL 2013, c. 105, §8 (AMD). PL 2013, c. 217, Pt. L, §1 (AMD). PL 2015, c. 488, §§21, 22 (AMD). </w:t>
      </w:r>
    </w:p>
    <w:p>
      <w:pPr>
        <w:jc w:val="both"/>
        <w:spacing w:before="100" w:after="100"/>
        <w:ind w:start="1080" w:hanging="720"/>
      </w:pPr>
      <w:r>
        <w:rPr>
          <w:b/>
        </w:rPr>
        <w:t>§</w:t>
        <w:t>3657</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§18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§19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 PL 2017, c. 186, §4 (AMD). PL 2017, c. 213, §§18, 19 (AMD).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3661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jc w:val="both"/>
        <w:spacing w:before="100" w:after="100"/>
        <w:ind w:start="1080" w:hanging="720"/>
      </w:pPr>
      <w:r>
        <w:rPr>
          <w:b/>
        </w:rPr>
        <w:t>§</w:t>
        <w:t>3665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51. PODIATRISTS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PODIATRISTS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51. PODIATRISTS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