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1650</w:t>
        <w:t xml:space="preserve">.  </w:t>
      </w:r>
      <w:r>
        <w:rPr>
          <w:b/>
        </w:rPr>
        <w:t xml:space="preserve">Subchapter not exclusive</w:t>
      </w:r>
    </w:p>
    <w:p>
      <w:pPr>
        <w:jc w:val="both"/>
        <w:spacing w:before="100" w:after="100"/>
        <w:ind w:start="360"/>
        <w:ind w:firstLine="360"/>
      </w:pPr>
      <w:r>
        <w:rPr/>
      </w:r>
      <w:r>
        <w:rPr/>
      </w:r>
      <w:r>
        <w:t xml:space="preserve">This subchapter does not preclude an entity from being merged or converted under law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§1650. Subchapter not exclusive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§1650. Subchapter not exclusive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§1650. SUBCHAPTER NOT EXCLUSIVE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