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1627</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company may appeal the Secretary of State's revocation of its statement of foreign qualification to the Kennebec County Superior Court within 30 days after the notice of revocation.  The foreign limited liability company may appeal by petitioning the court to set aside the revocation and attaching to the petition copies of its statement of foreign qualification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statement of foreign qualification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§1627.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§1627.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§1627.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