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1346</w:t>
        <w:t xml:space="preserve">.  </w:t>
      </w:r>
      <w:r>
        <w:rPr>
          <w:b/>
        </w:rPr>
        <w:t xml:space="preserve">Person erroneously believing self to be limited partner</w:t>
      </w:r>
    </w:p>
    <w:p>
      <w:pPr>
        <w:jc w:val="both"/>
        <w:spacing w:before="100" w:after="100"/>
        <w:ind w:start="360"/>
        <w:ind w:firstLine="360"/>
      </w:pPr>
      <w:r>
        <w:rPr>
          <w:b/>
        </w:rPr>
        <w:t>1</w:t>
        <w:t xml:space="preserve">.  </w:t>
      </w:r>
      <w:r>
        <w:rPr>
          <w:b/>
        </w:rPr>
        <w:t xml:space="preserve">Not liable for enterprise's obligations.</w:t>
        <w:t xml:space="preserve"> </w:t>
      </w:r>
      <w:r>
        <w:t xml:space="preserve"> </w:t>
      </w:r>
      <w:r>
        <w:t xml:space="preserve">Except as otherwise provided in </w:t>
      </w:r>
      <w:r>
        <w:t>subsection 2</w:t>
      </w:r>
      <w:r>
        <w:t xml:space="preserve">, a person that makes an investment in a business enterprise and erroneously but in good faith believes that the person has become a limited partner in the enterprise is not liable for the enterprise's obligations by reason of making the investment, receiving distributions from the enterprise or exercising any rights of or appropriate to a limited partner, if, on ascertaining the mistake, the person:</w:t>
      </w:r>
    </w:p>
    <w:p>
      <w:pPr>
        <w:jc w:val="both"/>
        <w:spacing w:before="100" w:after="0"/>
        <w:ind w:start="720"/>
      </w:pPr>
      <w:r>
        <w:rPr/>
        <w:t>A</w:t>
        <w:t xml:space="preserve">.  </w:t>
      </w:r>
      <w:r>
        <w:rPr/>
      </w:r>
      <w:r>
        <w:t xml:space="preserve">Causes an appropriate certificate of limited partnership, amendment or statement of correction to be signed and delivered to the Secretary of State for filing; or</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B</w:t>
        <w:t xml:space="preserve">.  </w:t>
      </w:r>
      <w:r>
        <w:rPr/>
      </w:r>
      <w:r>
        <w:t xml:space="preserve">Withdraws from future participation as an owner in the enterprise by signing and delivering to the Secretary of State for filing a statement of withdrawal under this section.</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2</w:t>
        <w:t xml:space="preserve">.  </w:t>
      </w:r>
      <w:r>
        <w:rPr>
          <w:b/>
        </w:rPr>
        <w:t xml:space="preserve">Liable to 3rd party.</w:t>
        <w:t xml:space="preserve"> </w:t>
      </w:r>
      <w:r>
        <w:t xml:space="preserve"> </w:t>
      </w:r>
      <w:r>
        <w:t xml:space="preserve">A person that makes an investment described in </w:t>
      </w:r>
      <w:r>
        <w:t>subsection 1</w:t>
      </w:r>
      <w:r>
        <w:t xml:space="preserve"> is liable to the same extent as a general partner to any 3rd party that enters into a transaction with the enterprise, believing in good faith that the person is a general partner, before the Secretary of State files a statement of withdrawal, certificate of limited partnership, amendment or statement of correction to show that the person is not a general partner.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3</w:t>
        <w:t xml:space="preserve">.  </w:t>
      </w:r>
      <w:r>
        <w:rPr>
          <w:b/>
        </w:rPr>
        <w:t xml:space="preserve">Right to withdraw without breach.</w:t>
        <w:t xml:space="preserve"> </w:t>
      </w:r>
      <w:r>
        <w:t xml:space="preserve"> </w:t>
      </w:r>
      <w:r>
        <w:t xml:space="preserve">If a person makes a diligent effort in good faith to comply with </w:t>
      </w:r>
      <w:r>
        <w:t>subsection 1, paragraph A</w:t>
      </w:r>
      <w:r>
        <w:t xml:space="preserve"> and is unable to cause the appropriate certificate of limited partnership, amendment or statement of correction to be signed and delivered to the Secretary of State for filing, the person has the right to withdraw from the enterprise pursuant to </w:t>
      </w:r>
      <w:r>
        <w:t>subsection 1, paragraph B</w:t>
      </w:r>
      <w:r>
        <w:t xml:space="preserve"> even if the withdrawal would otherwise breach an agreement with others that are or have agreed to become co-owners of the enterprise.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§C2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§1346. Person erroneously believing self to be limited partner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§1346. Person erroneously believing self to be limited partner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§1346. PERSON ERRONEOUSLY BELIEVING SELF TO BE LIMITED PARTNER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