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New bonds required on application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New bonds required on application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New bonds required on application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§907. NEW BONDS REQUIRED ON APPLICATION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