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Governor may require new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§318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 Governor may require new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Governor may require new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§906. GOVERNOR MAY REQUIRE NEW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