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245</w:t>
      </w:r>
    </w:p>
    <w:p>
      <w:pPr>
        <w:jc w:val="center"/>
        <w:ind w:start="360"/>
        <w:spacing w:before="300" w:after="300"/>
      </w:pPr>
      <w:r>
        <w:rPr>
          <w:b/>
        </w:rPr>
        <w:t xml:space="preserve">VILLAGES</w:t>
      </w:r>
    </w:p>
    <w:p>
      <w:pPr>
        <w:jc w:val="center"/>
        <w:ind w:start="360"/>
        <w:spacing w:before="300" w:after="300"/>
      </w:pPr>
      <w:r>
        <w:rPr>
          <w:b/>
        </w:rPr>
        <w:t>(REPEALED)</w:t>
      </w:r>
    </w:p>
    <w:p>
      <w:pPr>
        <w:jc w:val="both"/>
        <w:spacing w:before="100" w:after="100"/>
        <w:ind w:start="1080" w:hanging="720"/>
      </w:pPr>
      <w:r>
        <w:rPr>
          <w:b/>
        </w:rPr>
        <w:t>§</w:t>
        <w:t>5401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114, §5 (AMD). PL 1987, c. 737, §§A1,C106 (RP). PL 1989, c. 6 (AMD). PL 1989, c. 9, §2 (AMD). PL 1989, c. 104, §§C8,C10 (AMD). </w:t>
      </w:r>
    </w:p>
    <w:p>
      <w:pPr>
        <w:jc w:val="both"/>
        <w:spacing w:before="100" w:after="100"/>
        <w:ind w:start="1080" w:hanging="720"/>
      </w:pPr>
      <w:r>
        <w:rPr>
          <w:b/>
        </w:rPr>
        <w:t>§</w:t>
        <w:t>5402</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5403</w:t>
        <w:t xml:space="preserve">.  </w:t>
      </w:r>
      <w:r>
        <w:rPr>
          <w:b/>
        </w:rPr>
        <w:t xml:space="preserve">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5404</w:t>
        <w:t xml:space="preserve">.  </w:t>
      </w:r>
      <w:r>
        <w:rPr>
          <w:b/>
        </w:rPr>
        <w:t xml:space="preserve">Parks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245. VILLAGES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245. VILLAGES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245. VILLAGES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