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COMMERCIAL STANDARD FOR MAINE WHITE-CEDAR SHINGLES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jc w:val="both"/>
        <w:spacing w:before="100" w:after="100"/>
        <w:ind w:start="1080" w:hanging="720"/>
      </w:pPr>
      <w:r>
        <w:rPr>
          <w:b/>
        </w:rPr>
        <w:t>§</w:t>
        <w:t>3704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3709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jc w:val="both"/>
        <w:spacing w:before="100" w:after="100"/>
        <w:ind w:start="1080" w:hanging="720"/>
      </w:pPr>
      <w:r>
        <w:rPr>
          <w:b/>
        </w:rPr>
        <w:t>§</w:t>
        <w:t>3710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1979, c. 545, §20 (RP). </w:t>
      </w:r>
    </w:p>
    <w:p>
      <w:pPr>
        <w:jc w:val="both"/>
        <w:spacing w:before="100" w:after="100"/>
        <w:ind w:start="1080" w:hanging="720"/>
      </w:pPr>
      <w:r>
        <w:rPr>
          <w:b/>
        </w:rPr>
        <w:t>§</w:t>
        <w:t>3713</w:t>
        <w:t xml:space="preserve">.  </w:t>
      </w:r>
      <w:r>
        <w:rPr>
          <w:b/>
        </w:rPr>
        <w:t xml:space="preserve">Penalties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1973, c. 460, §18 (AMD). PL 1977, c. 694, §535 (AMD).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226. COMMERCIAL STANDARD FOR MAINE WHITE-CEDAR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COMMERCIAL STANDARD FOR MAINE WHITE-CEDAR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226. COMMERCIAL STANDARD FOR MAINE WHITE-CEDAR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