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Waldo County Budget Committee</w:t>
      </w:r>
    </w:p>
    <w:p>
      <w:pPr>
        <w:jc w:val="both"/>
        <w:spacing w:before="100" w:after="100"/>
        <w:ind w:start="360"/>
        <w:ind w:firstLine="360"/>
      </w:pPr>
      <w:r>
        <w:rPr/>
      </w:r>
      <w:r>
        <w:rPr/>
      </w:r>
      <w:r>
        <w:t xml:space="preserve">In Waldo County there is established a Waldo County Budget Committee to carry out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budget committee shall consist of 9 members, 3 members from each commissioner district selected as provided for in this section.  The county commissioners shall serve on the committee in an advisory capacity only and may not vote on any committee matters.</w:t>
      </w:r>
    </w:p>
    <w:p>
      <w:pPr>
        <w:jc w:val="both"/>
        <w:spacing w:before="100" w:after="0"/>
        <w:ind w:start="360"/>
      </w:pPr>
      <w:r>
        <w:rPr/>
      </w:r>
      <w:r>
        <w:rPr/>
      </w:r>
      <w:r>
        <w:t xml:space="preserve">In 1987, and thereafter, at least 90 days before the end of every fiscal year, the members shall be elected by the following procedure.</w:t>
      </w:r>
    </w:p>
    <w:p>
      <w:pPr>
        <w:jc w:val="both"/>
        <w:spacing w:before="100" w:after="0"/>
        <w:ind w:start="720"/>
      </w:pPr>
      <w:r>
        <w:rPr/>
        <w:t>A</w:t>
        <w:t xml:space="preserve">.  </w:t>
      </w:r>
      <w:r>
        <w:rPr/>
      </w:r>
      <w:r>
        <w:t xml:space="preserve">The county commissioners shall notify all municipal officers in the county to caucus by county commissioner districts at a specified date, time and place for the purpose of nominating at least one municipal officer from each district as a candidate for the county budget committee; except that in 1987, at least 3 municipal officers shall be nominated from each district.  A county commissioner shall serve as nonvoting moderator for his district's caucus.  Nominations shall be received from the floor.  The nominee receiving the most votes shall be approved.  Any other nominees who receive a majority vote of those present shall also be approved.  The names of those duly approved shall be recorded and forwarded to the county commissioners to be placed on a written ballot.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county commissioners shall have written ballots printed with the names of those candidates selected in their districts under </w:t>
      </w:r>
      <w:r>
        <w:t>paragraph A</w:t>
      </w:r>
      <w:r>
        <w:t xml:space="preserve">.  Each commissioner district shall require a separate ballot and each ballot shall specify each candidate's full name and municipality.  The county commissioners shall distribute the appropriate ballots to each municipality within a commissioner district.  The municipal officers shall vote as a board for one budget committee member from the candidates on the ballot and return the ballot to the county commissioners by a certain date, except that in 1987, the municipal officers shall vote as a board for 3 budget committee members.  The ballots shall be counted at a regular meeting of the county commissioners.  Each vote shall be weighted according to that municipality's population as a proportion of the district's total population, except that no municipality may have more than one budget committee member.  The county commissioners shall notify each municipality, in writing, of the results of the election and shall certify the results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Duties.</w:t>
        <w:t xml:space="preserve"> </w:t>
      </w:r>
      <w:r>
        <w:t xml:space="preserve"> </w:t>
      </w:r>
      <w:r>
        <w:t xml:space="preserve">The county budget committee shall review the budget estimates prepared by the county commissioners and approve a final county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Term of office.</w:t>
        <w:t xml:space="preserve"> </w:t>
      </w:r>
      <w:r>
        <w:t xml:space="preserve"> </w:t>
      </w:r>
      <w:r>
        <w:t xml:space="preserve">The term of office shall be 3 years, provided that a budget committee member remains a municipal officer in the municipal officer's municipality, except that of those elected in 1987, one from each district shall be elected for a term of 3 years; one from each district shall be elected for a term of 2 years; and one from each district shall be elected for a term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Vacancies.</w:t>
        <w:t xml:space="preserve"> </w:t>
      </w:r>
      <w:r>
        <w:t xml:space="preserve"> </w:t>
      </w:r>
      <w:r>
        <w:t xml:space="preserve">A vacancy occurring on the budget committee must be filled by the committee for the balance of the unexpired term.  The person appointed to fill the vacant office must be a municipal officer from the same municipality as the person vacating the office.  If the municipality of the person vacating the office declines to send a new member, the committee may solicit another municipality in the same district as the municipality of the vacating member that does not have a member sitting on the committee to send a municipal officer to fill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78, §1 (AMD).]</w:t>
      </w:r>
    </w:p>
    <w:p>
      <w:pPr>
        <w:jc w:val="both"/>
        <w:spacing w:before="100" w:after="0"/>
        <w:ind w:start="360"/>
        <w:ind w:firstLine="360"/>
      </w:pPr>
      <w:r>
        <w:rPr>
          <w:b/>
        </w:rPr>
        <w:t>5</w:t>
        <w:t xml:space="preserve">.  </w:t>
      </w:r>
      <w:r>
        <w:rPr>
          <w:b/>
        </w:rPr>
        <w:t xml:space="preserve">Expenses.</w:t>
        <w:t xml:space="preserve"> </w:t>
      </w:r>
      <w:r>
        <w:t xml:space="preserve"> </w:t>
      </w:r>
      <w:r>
        <w:t xml:space="preserve">Members shall serve without compensation, but shall be reimbursed from the county treasury for expenses lawfully incurred by them in the performance of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78,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§853. Waldo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Waldo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§853. WALDO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