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Indebtedness;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Indebtedness;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§7101. INDEBTEDNESS;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