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5262</w:t>
        <w:t xml:space="preserve">.  </w:t>
      </w:r>
      <w:r>
        <w:rPr>
          <w:b/>
        </w:rPr>
        <w:t xml:space="preserve">Declaration of necessity</w:t>
      </w:r>
    </w:p>
    <w:p>
      <w:pPr>
        <w:jc w:val="both"/>
        <w:spacing w:before="100" w:after="0"/>
        <w:ind w:start="360"/>
        <w:ind w:firstLine="360"/>
      </w:pPr>
      <w:r>
        <w:rPr>
          <w:b/>
        </w:rPr>
        <w:t>1</w:t>
        <w:t xml:space="preserve">.  </w:t>
      </w:r>
      <w:r>
        <w:rPr>
          <w:b/>
        </w:rPr>
        <w:t xml:space="preserve">Legislative finding.</w:t>
        <w:t xml:space="preserve"> </w:t>
      </w:r>
      <w:r>
        <w:t xml:space="preserve"> </w:t>
      </w:r>
      <w:r>
        <w:t xml:space="preserve">The Legislature finds that there is a need to provide assistance in the financing of substantial capital investments in environmental improvement projects that will be required by state and federal regulation of the State's pulp and paper industry.  These investments are necessary to improve the quality of the State's environment and to ensure a competitive and sustainable pulp and paper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671, §2 (NEW).]</w:t>
      </w:r>
    </w:p>
    <w:p>
      <w:pPr>
        <w:jc w:val="both"/>
        <w:spacing w:before="100" w:after="0"/>
        <w:ind w:start="360"/>
        <w:ind w:firstLine="360"/>
      </w:pPr>
      <w:r>
        <w:rPr>
          <w:b/>
        </w:rPr>
        <w:t>2</w:t>
        <w:t xml:space="preserve">.  </w:t>
      </w:r>
      <w:r>
        <w:rPr>
          <w:b/>
        </w:rPr>
        <w:t xml:space="preserve">Declaration of public purpose.</w:t>
        <w:t xml:space="preserve"> </w:t>
      </w:r>
      <w:r>
        <w:t xml:space="preserve"> </w:t>
      </w:r>
      <w:r>
        <w:t xml:space="preserve">It is declared that the actions required to assist the implementation of these development programs are a public purpose and that the execution and financing of these programs are a public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§5262.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§5262.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§5262.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