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5158</w:t>
        <w:t xml:space="preserve">.  </w:t>
      </w:r>
      <w:r>
        <w:rPr>
          <w:b/>
        </w:rPr>
        <w:t xml:space="preserve">Powers and duties generally</w:t>
      </w:r>
    </w:p>
    <w:p>
      <w:pPr>
        <w:jc w:val="both"/>
        <w:spacing w:before="100" w:after="100"/>
        <w:ind w:start="360"/>
        <w:ind w:firstLine="360"/>
      </w:pPr>
      <w:r>
        <w:rPr/>
      </w:r>
      <w:r>
        <w:rPr/>
      </w:r>
      <w:r>
        <w:t xml:space="preserve">The redevelopment authority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360"/>
        <w:ind w:firstLine="360"/>
      </w:pPr>
      <w:r>
        <w:rPr>
          <w:b/>
        </w:rPr>
        <w:t>1</w:t>
        <w:t xml:space="preserve">.  </w:t>
      </w:r>
      <w:r>
        <w:rPr>
          <w:b/>
        </w:rPr>
        <w:t xml:space="preserve">Suit.</w:t>
        <w:t xml:space="preserve"> </w:t>
      </w:r>
      <w:r>
        <w:t xml:space="preserve"> </w:t>
      </w:r>
      <w:r>
        <w:t xml:space="preserve">To sue and be 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2</w:t>
        <w:t xml:space="preserve">.  </w:t>
      </w:r>
      <w:r>
        <w:rPr>
          <w:b/>
        </w:rPr>
        <w:t xml:space="preserve">Seal.</w:t>
        <w:t xml:space="preserve"> </w:t>
      </w:r>
      <w:r>
        <w:t xml:space="preserve"> </w:t>
      </w:r>
      <w:r>
        <w:t xml:space="preserve">To adopt an official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3</w:t>
        <w:t xml:space="preserve">.  </w:t>
      </w:r>
      <w:r>
        <w:rPr>
          <w:b/>
        </w:rPr>
        <w:t xml:space="preserve">Office.</w:t>
        <w:t xml:space="preserve"> </w:t>
      </w:r>
      <w:r>
        <w:t xml:space="preserve"> </w:t>
      </w:r>
      <w:r>
        <w:t xml:space="preserve">To maintain an office at a place designated by the redevelopment authority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3-A</w:t>
        <w:t xml:space="preserve">.  </w:t>
      </w:r>
      <w:r>
        <w:rPr>
          <w:b/>
        </w:rPr>
        <w:t xml:space="preserve">General corporate powers.</w:t>
        <w:t xml:space="preserve"> </w:t>
      </w:r>
      <w:r>
        <w:t xml:space="preserve"> </w:t>
      </w:r>
      <w:r>
        <w:t xml:space="preserve">To exercise all general powers of a corporation under </w:t>
      </w:r>
      <w:r>
        <w:t>Title 13‑C, section 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120, §2 (NEW).]</w:t>
      </w:r>
    </w:p>
    <w:p>
      <w:pPr>
        <w:jc w:val="both"/>
        <w:spacing w:before="100" w:after="0"/>
        <w:ind w:start="360"/>
        <w:ind w:firstLine="360"/>
      </w:pPr>
      <w:r>
        <w:rPr>
          <w:b/>
        </w:rPr>
        <w:t>4</w:t>
        <w:t xml:space="preserve">.  </w:t>
      </w:r>
      <w:r>
        <w:rPr>
          <w:b/>
        </w:rPr>
        <w:t xml:space="preserve">Agreements with public entities.</w:t>
        <w:t xml:space="preserve"> </w:t>
      </w:r>
      <w:r>
        <w:t xml:space="preserve"> </w:t>
      </w:r>
      <w:r>
        <w:t xml:space="preserve">To enter into agreements with public entities, including, but not limited to, municipalities, counties, regional planning organizations, state agencies and municipal or regionally organized land banks in order to effectuate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120, §3 (AMD).]</w:t>
      </w:r>
    </w:p>
    <w:p>
      <w:pPr>
        <w:jc w:val="both"/>
        <w:spacing w:before="100" w:after="0"/>
        <w:ind w:start="360"/>
        <w:ind w:firstLine="360"/>
      </w:pPr>
      <w:r>
        <w:rPr>
          <w:b/>
        </w:rPr>
        <w:t>5</w:t>
        <w:t xml:space="preserve">.  </w:t>
      </w:r>
      <w:r>
        <w:rPr>
          <w:b/>
        </w:rPr>
        <w:t xml:space="preserve">Agreements with federal agencies.</w:t>
        <w:t xml:space="preserve"> </w:t>
      </w:r>
      <w:r>
        <w:t xml:space="preserve"> </w:t>
      </w:r>
      <w:r>
        <w:t xml:space="preserve">To enter into agreements with federal agencies to effectuate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120, §4 (AMD).]</w:t>
      </w:r>
    </w:p>
    <w:p>
      <w:pPr>
        <w:jc w:val="both"/>
        <w:spacing w:before="100" w:after="0"/>
        <w:ind w:start="360"/>
        <w:ind w:firstLine="360"/>
      </w:pPr>
      <w:r>
        <w:rPr>
          <w:b/>
        </w:rPr>
        <w:t>5-A</w:t>
        <w:t xml:space="preserve">.  </w:t>
      </w:r>
      <w:r>
        <w:rPr>
          <w:b/>
        </w:rPr>
        <w:t xml:space="preserve">Agreements with private parties.</w:t>
        <w:t xml:space="preserve"> </w:t>
      </w:r>
      <w:r>
        <w:t xml:space="preserve"> </w:t>
      </w:r>
      <w:r>
        <w:t xml:space="preserve">To enter into agreements with a private entity or person to effectuate the purposes of this chapter.  If an agreement under this subsection is for the acquisition of property, the municipality in which the property is located or, if the property is located in an unorganized or deorganized township of the State, the Maine Land Use Planning Commission must consent to the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120, §5 (NEW).]</w:t>
      </w:r>
    </w:p>
    <w:p>
      <w:pPr>
        <w:jc w:val="both"/>
        <w:spacing w:before="100" w:after="0"/>
        <w:ind w:start="360"/>
        <w:ind w:firstLine="360"/>
      </w:pPr>
      <w:r>
        <w:rPr>
          <w:b/>
        </w:rPr>
        <w:t>6</w:t>
        <w:t xml:space="preserve">.  </w:t>
      </w:r>
      <w:r>
        <w:rPr>
          <w:b/>
        </w:rPr>
        <w:t xml:space="preserve">Assistance.</w:t>
        <w:t xml:space="preserve"> </w:t>
      </w:r>
      <w:r>
        <w:t xml:space="preserve"> </w:t>
      </w:r>
      <w:r>
        <w:t xml:space="preserve">To provide assistance, by request, to entities in the State engaged in redevelopment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120, §6 (AMD).]</w:t>
      </w:r>
    </w:p>
    <w:p>
      <w:pPr>
        <w:jc w:val="both"/>
        <w:spacing w:before="100" w:after="0"/>
        <w:ind w:start="360"/>
        <w:ind w:firstLine="360"/>
      </w:pPr>
      <w:r>
        <w:rPr>
          <w:b/>
        </w:rPr>
        <w:t>7</w:t>
        <w:t xml:space="preserve">.  </w:t>
      </w:r>
      <w:r>
        <w:rPr>
          <w:b/>
        </w:rPr>
        <w:t xml:space="preserve">Application for funding.</w:t>
        <w:t xml:space="preserve"> </w:t>
      </w:r>
      <w:r>
        <w:t xml:space="preserve"> </w:t>
      </w:r>
      <w:r>
        <w:t xml:space="preserve">To apply for grants, loans and other financial assistance from state or federal government programs for redevelopment projects 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8</w:t>
        <w:t xml:space="preserve">.  </w:t>
      </w:r>
      <w:r>
        <w:rPr>
          <w:b/>
        </w:rPr>
        <w:t xml:space="preserve">Bonds.</w:t>
        <w:t xml:space="preserve"> </w:t>
      </w:r>
      <w:r>
        <w:t xml:space="preserve"> </w:t>
      </w:r>
      <w:r>
        <w:t xml:space="preserve">To issue revenue bonds as provided in </w:t>
      </w:r>
      <w:r>
        <w:t>section 5160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9</w:t>
        <w:t xml:space="preserve">.  </w:t>
      </w:r>
      <w:r>
        <w:rPr>
          <w:b/>
        </w:rPr>
        <w:t xml:space="preserve">Eminent domain.</w:t>
        <w:t xml:space="preserve"> </w:t>
      </w:r>
      <w:r>
        <w:t xml:space="preserve"> </w:t>
      </w:r>
      <w:r>
        <w:t xml:space="preserve">To acquire in a municipality, through an agreement with a municipality or county, eligible property by the exercise of the power of eminent domain as provided in </w:t>
      </w:r>
      <w:r>
        <w:t>section 5159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10</w:t>
        <w:t xml:space="preserve">.  </w:t>
      </w:r>
      <w:r>
        <w:rPr>
          <w:b/>
        </w:rPr>
        <w:t xml:space="preserve">Rules.</w:t>
        <w:t xml:space="preserve"> </w:t>
      </w:r>
      <w:r>
        <w:t xml:space="preserve"> </w:t>
      </w:r>
      <w:r>
        <w:t xml:space="preserve">To adopt rules for the purposes of carrying out this chapter. Rules adopted pursuant to this subsection are routine technical rules as defined in </w:t>
      </w:r>
      <w:r>
        <w:t>Title 5, chapter 375, subchapter 2‑A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11</w:t>
        <w:t xml:space="preserve">.  </w:t>
      </w:r>
      <w:r>
        <w:rPr>
          <w:b/>
        </w:rPr>
        <w:t xml:space="preserve">Other functions.</w:t>
        <w:t xml:space="preserve"> </w:t>
      </w:r>
      <w:r>
        <w:t xml:space="preserve"> </w:t>
      </w:r>
      <w:r>
        <w:t xml:space="preserve">To perform other functions necessary or useful for carrying out any of its powers, duties or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PL 2025, c. 120,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§5158. Powers and duties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§5158. Powers and duties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§5158. POWERS AND DUTIES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