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w:t>
        <w:t xml:space="preserve">.  </w:t>
      </w:r>
      <w:r>
        <w:rPr>
          <w:b/>
        </w:rPr>
        <w:t xml:space="preserve">Authorization to issue bonds</w:t>
      </w:r>
    </w:p>
    <w:p>
      <w:pPr>
        <w:jc w:val="both"/>
        <w:spacing w:before="100" w:after="100"/>
        <w:ind w:start="360"/>
        <w:ind w:firstLine="360"/>
      </w:pPr>
      <w:r>
        <w:rPr/>
      </w:r>
      <w:r>
        <w:rPr/>
      </w:r>
      <w:r>
        <w:t xml:space="preserve">The authority may issue bonds to finance any undertakings authorized by this chapter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Hearing held.</w:t>
        <w:t xml:space="preserve"> </w:t>
      </w:r>
      <w:r>
        <w:t xml:space="preserve"> </w:t>
      </w:r>
      <w:r>
        <w:t xml:space="preserve">The municipal officers must certify that the hearing required by </w:t>
      </w:r>
      <w:r>
        <w:t>section 5106</w:t>
      </w:r>
      <w:r>
        <w:t xml:space="preserve"> has been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Approval of renewal plan granted.</w:t>
        <w:t xml:space="preserve"> </w:t>
      </w:r>
      <w:r>
        <w:t xml:space="preserve"> </w:t>
      </w:r>
      <w:r>
        <w:t xml:space="preserve">The municipal officers must certify that approval of the renewal plan as required by </w:t>
      </w:r>
      <w:r>
        <w:t>section 5106</w:t>
      </w:r>
      <w:r>
        <w:t xml:space="preserve"> has been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Copies of certificates filed.</w:t>
        <w:t xml:space="preserve"> </w:t>
      </w:r>
      <w:r>
        <w:t xml:space="preserve"> </w:t>
      </w:r>
      <w:r>
        <w:t xml:space="preserve">Copies of these certificates must be filed with the authority and with the municipal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Reconsideration if no approval.</w:t>
        <w:t xml:space="preserve"> </w:t>
      </w:r>
      <w:r>
        <w:t xml:space="preserve"> </w:t>
      </w:r>
      <w:r>
        <w:t xml:space="preserve">Failure of approval does not prevent the municipal officers from again considering the renewal plan in the manner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§5110. Authorization to issue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 Authorization to issue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§5110. AUTHORIZATION TO ISSUE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