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4911</w:t>
        <w:t xml:space="preserve">.  </w:t>
      </w:r>
      <w:r>
        <w:rPr>
          <w:b/>
        </w:rPr>
        <w:t xml:space="preserve">Operating expenses</w:t>
      </w:r>
    </w:p>
    <w:p>
      <w:pPr>
        <w:jc w:val="both"/>
        <w:spacing w:before="100" w:after="100"/>
        <w:ind w:start="360"/>
        <w:ind w:firstLine="360"/>
      </w:pPr>
      <w:r>
        <w:rPr>
          <w:b/>
        </w:rPr>
        <w:t>1</w:t>
        <w:t xml:space="preserve">.  </w:t>
      </w:r>
      <w:r>
        <w:rPr>
          <w:b/>
        </w:rPr>
        <w:t xml:space="preserve">Funds available.</w:t>
        <w:t xml:space="preserve"> </w:t>
      </w:r>
      <w:r>
        <w:t xml:space="preserve"> </w:t>
      </w:r>
      <w:r>
        <w:t xml:space="preserve">All expenses incurred by the Maine State Housing Authority to pay for the operation and administration of any mortgage purchase program authorized under this subchapter are payable from any money available to the Maine State Housing Authority from any source contemplated by this chapter, including, but not limited to:</w:t>
      </w:r>
    </w:p>
    <w:p>
      <w:pPr>
        <w:jc w:val="both"/>
        <w:spacing w:before="100" w:after="0"/>
        <w:ind w:start="720"/>
      </w:pPr>
      <w:r>
        <w:rPr/>
        <w:t>A</w:t>
        <w:t xml:space="preserve">.  </w:t>
      </w:r>
      <w:r>
        <w:rPr/>
      </w:r>
      <w:r>
        <w:t xml:space="preserve">The money authorized to be applied by </w:t>
      </w:r>
      <w:r>
        <w:t>section 4906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Money appropriated by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Contributions, grants and other financial assistance from the Federal Government or other 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Proceeds of the sale of bonds and notes;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Income, rents and revenues of projects financed with the proceeds of the bonds or notes;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Interest on any investments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Fees related to the mortgage purchase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Insurance premiums;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Proceeds of mortgages or other interest-bearing obligations purchased under </w:t>
      </w:r>
      <w:r>
        <w:t>section 4901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Budget; preparation and approval; limitation.</w:t>
        <w:t xml:space="preserve"> </w:t>
      </w:r>
      <w:r>
        <w:t xml:space="preserve"> </w:t>
      </w:r>
      <w:r>
        <w:t xml:space="preserve">No later than January 1st in each year, the Maine State Housing Authority shall prepare and file in the office of the Bureau of the Budget a budget of its expenses of operation and administration for any mortgage purchase program for the fiscal year then commencing. This budget shall also set forth service fees relating to mortgages purchased.  The budget may be amended at any time, and the amended budget shall also be filed with the office of the Bureau of the Budget.  The commissioners must approve the budget and any amendments to it before it is filed in the office of the Bureau of the Budget.</w:t>
      </w:r>
    </w:p>
    <w:p>
      <w:pPr>
        <w:jc w:val="both"/>
        <w:spacing w:before="100" w:after="0"/>
        <w:ind w:start="360"/>
      </w:pPr>
      <w:r>
        <w:rPr/>
      </w:r>
      <w:r>
        <w:rPr/>
      </w:r>
      <w:r>
        <w:t xml:space="preserve">The expenses of operation and administration set forth in each budget under this subsection may not exceed the amount of money available and estimated to be available from the sources listed in </w:t>
      </w:r>
      <w:r>
        <w:t>subsection 1</w:t>
      </w:r>
      <w:r>
        <w:t xml:space="preserve">, after deducting from that money the aggregate amount of principal and interest accrued and to accrue during the fiscal year on all bonds outstanding issued to finance the program authorized by this subchapter, all as set forth in each budget.  The Maine State Housing Authority may not incur expenses of operation and administration for the program in excess of the amounts provided for those expenses in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Limitation on proceeds.</w:t>
        <w:t xml:space="preserve"> </w:t>
      </w:r>
      <w:r>
        <w:t xml:space="preserve"> </w:t>
      </w:r>
      <w:r>
        <w:t xml:space="preserve">No amount from the proceeds of the sale of bonds or income derived from bond proceeds in excess of 1/2 of 1% of the bond value outstanding each year may be used:</w:t>
      </w:r>
    </w:p>
    <w:p>
      <w:pPr>
        <w:jc w:val="both"/>
        <w:spacing w:before="100" w:after="0"/>
        <w:ind w:start="720"/>
      </w:pPr>
      <w:r>
        <w:rPr/>
        <w:t>A</w:t>
        <w:t xml:space="preserve">.  </w:t>
      </w:r>
      <w:r>
        <w:rPr/>
      </w:r>
      <w:r>
        <w:t xml:space="preserve">To pay for the expenses of operation and administration for the mortgage purchase program;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For other programs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Limitations.</w:t>
        <w:t xml:space="preserve"> </w:t>
      </w:r>
      <w:r>
        <w:t xml:space="preserve"> </w:t>
      </w:r>
      <w:r>
        <w:t xml:space="preserve">For the purposes of this section:</w:t>
      </w:r>
    </w:p>
    <w:p>
      <w:pPr>
        <w:jc w:val="both"/>
        <w:spacing w:before="100" w:after="0"/>
        <w:ind w:start="720"/>
      </w:pPr>
      <w:r>
        <w:rPr/>
        <w:t>A</w:t>
        <w:t xml:space="preserve">.  </w:t>
      </w:r>
      <w:r>
        <w:rPr/>
      </w:r>
      <w:r>
        <w:t xml:space="preserve">Proceeds of the sale of bonds or income derived from bond proceeds does not include:</w:t>
      </w:r>
    </w:p>
    <w:p>
      <w:pPr>
        <w:jc w:val="both"/>
        <w:spacing w:before="100" w:after="0"/>
        <w:ind w:start="1080"/>
      </w:pPr>
      <w:r>
        <w:rPr/>
        <w:t>(</w:t>
        <w:t>1</w:t>
        <w:t xml:space="preserve">)  </w:t>
      </w:r>
      <w:r>
        <w:rPr/>
      </w:r>
      <w:r>
        <w:t xml:space="preserve">The principal of the Housing Reserve Fund or any Capital Reserve Fund established under this subchapter;</w:t>
      </w:r>
    </w:p>
    <w:p>
      <w:pPr>
        <w:jc w:val="both"/>
        <w:spacing w:before="100" w:after="0"/>
        <w:ind w:start="1080"/>
      </w:pPr>
      <w:r>
        <w:rPr/>
        <w:t>(</w:t>
        <w:t>2</w:t>
        <w:t xml:space="preserve">)  </w:t>
      </w:r>
      <w:r>
        <w:rPr/>
      </w:r>
      <w:r>
        <w:t xml:space="preserve">Income earned in the Housing Reserve Fund or any Capital Reserve Fund; or</w:t>
      </w:r>
    </w:p>
    <w:p>
      <w:pPr>
        <w:jc w:val="both"/>
        <w:spacing w:before="100" w:after="0"/>
        <w:ind w:start="1080"/>
      </w:pPr>
      <w:r>
        <w:rPr/>
        <w:t>(</w:t>
        <w:t>3</w:t>
        <w:t xml:space="preserve">)  </w:t>
      </w:r>
      <w:r>
        <w:rPr/>
      </w:r>
      <w:r>
        <w:t xml:space="preserve">The scheduled amortization payments of principal and interest called for by mortgages or mortgage loans purchased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Expenses of operation and administration of a program do not include:</w:t>
      </w:r>
    </w:p>
    <w:p>
      <w:pPr>
        <w:jc w:val="both"/>
        <w:spacing w:before="100" w:after="0"/>
        <w:ind w:start="1080"/>
      </w:pPr>
      <w:r>
        <w:rPr/>
        <w:t>(</w:t>
        <w:t>1</w:t>
        <w:t xml:space="preserve">)  </w:t>
      </w:r>
      <w:r>
        <w:rPr/>
      </w:r>
      <w:r>
        <w:t xml:space="preserve">The cost of issuance of bonds; or</w:t>
      </w:r>
    </w:p>
    <w:p>
      <w:pPr>
        <w:jc w:val="both"/>
        <w:spacing w:before="100" w:after="0"/>
        <w:ind w:start="1080"/>
      </w:pPr>
      <w:r>
        <w:rPr/>
        <w:t>(</w:t>
        <w:t>2</w:t>
        <w:t xml:space="preserve">)  </w:t>
      </w:r>
      <w:r>
        <w:rPr/>
      </w:r>
      <w:r>
        <w:t xml:space="preserve">Fees paid to any financial institution by the Maine State Housing Authority for the purpose of servicing mortgage loans.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Other limitations unaffected.</w:t>
        <w:t xml:space="preserve"> </w:t>
      </w:r>
      <w:r>
        <w:t xml:space="preserve"> </w:t>
      </w:r>
      <w:r>
        <w:t xml:space="preserve">The separate limitations imposed by </w:t>
      </w:r>
      <w:r>
        <w:t>section 4906</w:t>
      </w:r>
      <w:r>
        <w:t xml:space="preserve"> on the use of money deposited in the Housing Reserve Fund or any Capital Reserve Fund are not affected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§4911. Operating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§4911. Operating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§4911. OPERATING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