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4323</w:t>
        <w:t xml:space="preserve">.  </w:t>
      </w:r>
      <w:r>
        <w:rPr>
          <w:b/>
        </w:rPr>
        <w:t xml:space="preserve">Local authority for growth management</w:t>
      </w:r>
    </w:p>
    <w:p>
      <w:pPr>
        <w:jc w:val="both"/>
        <w:spacing w:before="100" w:after="100"/>
        <w:ind w:start="360"/>
        <w:ind w:firstLine="360"/>
      </w:pPr>
      <w:r>
        <w:rPr/>
      </w:r>
      <w:r>
        <w:rPr/>
      </w:r>
      <w:r>
        <w:t xml:space="preserve">Through the exercise of its home rule authority, subject to the express limitations and requirements of this subchapter, every municipality may:</w:t>
      </w:r>
      <w:r>
        <w:t xml:space="preserve">  </w:t>
      </w:r>
      <w:r xmlns:wp="http://schemas.openxmlformats.org/drawingml/2010/wordprocessingDrawing" xmlns:w15="http://schemas.microsoft.com/office/word/2012/wordml">
        <w:rPr>
          <w:rFonts w:ascii="Arial" w:hAnsi="Arial" w:cs="Arial"/>
          <w:sz w:val="22"/>
          <w:szCs w:val="22"/>
        </w:rPr>
        <w:t xml:space="preserve">[PL 1991, c. 622, Pt. F, §22 (AMD).]</w:t>
      </w:r>
    </w:p>
    <w:p>
      <w:pPr>
        <w:jc w:val="both"/>
        <w:spacing w:before="100" w:after="0"/>
        <w:ind w:start="360"/>
        <w:ind w:firstLine="360"/>
      </w:pPr>
      <w:r>
        <w:rPr>
          <w:b/>
        </w:rPr>
        <w:t>1</w:t>
        <w:t xml:space="preserve">.  </w:t>
      </w:r>
      <w:r>
        <w:rPr>
          <w:b/>
        </w:rPr>
        <w:t xml:space="preserve">Planning.</w:t>
        <w:t xml:space="preserve"> </w:t>
      </w:r>
      <w:r>
        <w:t xml:space="preserve"> </w:t>
      </w:r>
      <w:r>
        <w:t xml:space="preserve">Plan for its future development and growth;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Growth management program.</w:t>
        <w:t xml:space="preserve"> </w:t>
      </w:r>
      <w:r>
        <w:t xml:space="preserve"> </w:t>
      </w:r>
      <w:r>
        <w:t xml:space="preserve">Adopt and amend local growth management programs, including comprehensive plans and implementation programs, consistent with the procedures, goals and guidelines established in this subchapter;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641, §6 (AMD).]</w:t>
      </w:r>
    </w:p>
    <w:p>
      <w:pPr>
        <w:jc w:val="both"/>
        <w:spacing w:before="100" w:after="0"/>
        <w:ind w:start="360"/>
        <w:ind w:firstLine="360"/>
      </w:pPr>
      <w:r>
        <w:rPr>
          <w:b/>
        </w:rPr>
        <w:t>3</w:t>
        <w:t xml:space="preserve">.  </w:t>
      </w:r>
      <w:r>
        <w:rPr>
          <w:b/>
        </w:rPr>
        <w:t xml:space="preserve">Other.</w:t>
        <w:t xml:space="preserve"> </w:t>
      </w:r>
      <w:r>
        <w:t xml:space="preserve"> </w:t>
      </w:r>
      <w:r>
        <w:t xml:space="preserve">Do all other things necessary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§F22 (AMD). PL 2003, c. 641,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§4323. Local authority for growth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§4323. Local authority for growth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§4323. LOCAL AUTHORITY FOR GROWTH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