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30-A</w:t>
      </w:r>
    </w:p>
    <w:p>
      <w:pPr>
        <w:jc w:val="center"/>
        <w:ind w:start="360"/>
        <w:spacing w:before="300" w:after="300"/>
      </w:pPr>
      <w:r>
        <w:rPr>
          <w:b/>
        </w:rPr>
        <w:t xml:space="preserve">MUNICIPALITIES AND COUNTIES</w:t>
      </w:r>
    </w:p>
    <w:p>
      <w:pPr>
        <w:jc w:val="center"/>
        <w:ind w:start="360"/>
        <w:spacing w:before="300" w:after="300"/>
      </w:pPr>
      <w:r>
        <w:rPr>
          <w:b/>
        </w:rPr>
        <w:t>PART</w:t>
        <w:t xml:space="preserve"> </w:t>
        <w:t>1</w:t>
      </w:r>
    </w:p>
    <w:p>
      <w:pPr>
        <w:jc w:val="center"/>
        <w:ind w:start="360"/>
        <w:spacing w:before="300" w:after="300"/>
      </w:pPr>
      <w:r>
        <w:rPr>
          <w:b/>
        </w:rPr>
        <w:t xml:space="preserve">COUNTIES</w:t>
      </w:r>
    </w:p>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CLERK: COUNTY ADMINISTRATOR</w:t>
      </w:r>
    </w:p>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jc w:val="center"/>
        <w:ind w:start="360"/>
        <w:spacing w:before="300" w:after="300"/>
      </w:pPr>
      <w:r>
        <w:rPr>
          <w:b/>
        </w:rPr>
        <w:t>ARTICLE</w:t>
        <w:t xml:space="preserve"> </w:t>
        <w:t>5</w:t>
      </w:r>
    </w:p>
    <w:p>
      <w:pPr>
        <w:jc w:val="center"/>
        <w:ind w:start="360"/>
        <w:spacing w:before="300" w:after="300"/>
      </w:pPr>
      <w:r>
        <w:rPr>
          <w:b/>
        </w:rPr>
        <w:t xml:space="preserve">POWERS AND DUTIES</w:t>
      </w:r>
    </w:p>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jc w:val="center"/>
        <w:ind w:start="360"/>
        <w:spacing w:before="300" w:after="300"/>
      </w:pPr>
      <w:r>
        <w:rPr>
          <w:b/>
        </w:rPr>
        <w:t>SUBCHAPTER</w:t>
        <w:t xml:space="preserve"> </w:t>
        <w:t>3</w:t>
      </w:r>
    </w:p>
    <w:p>
      <w:pPr>
        <w:jc w:val="center"/>
        <w:ind w:start="360"/>
        <w:spacing w:before="300" w:after="300"/>
      </w:pPr>
      <w:r>
        <w:rPr>
          <w:b/>
        </w:rPr>
        <w:t xml:space="preserve">COUNTY TREASURERS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jc w:val="center"/>
        <w:ind w:start="360"/>
        <w:spacing w:before="300" w:after="300"/>
      </w:pPr>
      <w:r>
        <w:rPr>
          <w:b/>
        </w:rPr>
        <w:t>SUBCHAPTER</w:t>
        <w:t xml:space="preserve"> </w:t>
        <w:t>4</w:t>
      </w:r>
    </w:p>
    <w:p>
      <w:pPr>
        <w:jc w:val="center"/>
        <w:ind w:start="360"/>
        <w:spacing w:before="300" w:after="300"/>
      </w:pPr>
      <w:r>
        <w:rPr>
          <w:b/>
        </w:rPr>
        <w:t xml:space="preserve">CLERKS</w:t>
      </w:r>
    </w:p>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ASSISTANTS AND SUBSTITUTES</w:t>
      </w:r>
    </w:p>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jc w:val="center"/>
        <w:ind w:start="360"/>
        <w:spacing w:before="300" w:after="300"/>
      </w:pPr>
      <w:r>
        <w:rPr>
          <w:b/>
        </w:rPr>
        <w:t>ARTICLE</w:t>
        <w:t xml:space="preserve"> </w:t>
        <w:t>3</w:t>
      </w:r>
    </w:p>
    <w:p>
      <w:pPr>
        <w:jc w:val="center"/>
        <w:ind w:start="360"/>
        <w:spacing w:before="300" w:after="300"/>
      </w:pPr>
      <w:r>
        <w:rPr>
          <w:b/>
        </w:rPr>
        <w:t xml:space="preserve">DUTIES</w:t>
      </w:r>
    </w:p>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jc w:val="center"/>
        <w:ind w:start="360"/>
        <w:spacing w:before="300" w:after="300"/>
      </w:pPr>
      <w:r>
        <w:rPr>
          <w:b/>
        </w:rPr>
        <w:t>SUBCHAPTER</w:t>
        <w:t xml:space="preserve"> </w:t>
        <w:t>7</w:t>
      </w:r>
    </w:p>
    <w:p>
      <w:pPr>
        <w:jc w:val="center"/>
        <w:ind w:start="360"/>
        <w:spacing w:before="300" w:after="300"/>
      </w:pPr>
      <w:r>
        <w:rPr>
          <w:b/>
        </w:rPr>
        <w:t xml:space="preserve">COUNTY EMPLOYMENT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1-B</w:t>
        <w:t xml:space="preserve">.  </w:t>
      </w:r>
      <w:r>
        <w:rPr>
          <w:b/>
        </w:rPr>
        <w:t xml:space="preserve">Investigation of allegation of sexual misconduct or sexual harassment by county jail employee.</w:t>
        <w:t xml:space="preserve"> </w:t>
      </w:r>
      <w:r>
        <w:t xml:space="preserve"> </w:t>
      </w:r>
      <w:r>
        <w:t xml:space="preserve">Notwithstanding </w:t>
      </w:r>
      <w:r>
        <w:t>subsection 1, paragraph B</w:t>
      </w:r>
      <w:r>
        <w:t xml:space="preserve">, subparagraph (5), in the case of an allegation of sexual misconduct or sexual harassment within a county jail or detention facility, a determination that the allegation was substantiated, unsubstantiated or unfounded may be disclosed to the alleged victim. Unless the allegation is determined to be unfounded, the following information may also be shared with the alleged victim:</w:t>
      </w:r>
    </w:p>
    <w:p>
      <w:pPr>
        <w:jc w:val="both"/>
        <w:spacing w:before="100" w:after="0"/>
        <w:ind w:start="720"/>
      </w:pPr>
      <w:r>
        <w:rPr/>
        <w:t>A</w:t>
        <w:t xml:space="preserve">.  </w:t>
      </w:r>
      <w:r>
        <w:rPr/>
      </w:r>
      <w:r>
        <w:t xml:space="preserve">Whether the individual alleged to have engaged in the sexual misconduct or sexual harassment is still assigned to the same work location where the sexual misconduct or sexual harassment allegedly occurred;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B</w:t>
        <w:t xml:space="preserve">.  </w:t>
      </w:r>
      <w:r>
        <w:rPr/>
      </w:r>
      <w:r>
        <w:t xml:space="preserve">Whether the individual under </w:t>
      </w:r>
      <w:r>
        <w:t>paragraph A</w:t>
      </w:r>
      <w:r>
        <w:t xml:space="preserve"> is still employed at the county jail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C</w:t>
        <w:t xml:space="preserve">.  </w:t>
      </w:r>
      <w:r>
        <w:rPr/>
      </w:r>
      <w:r>
        <w:t xml:space="preserve">Whether the individual under </w:t>
      </w:r>
      <w:r>
        <w:t>paragraph A</w:t>
      </w:r>
      <w:r>
        <w:t xml:space="preserve"> has been criminally charged or convicted of a crime arising out of the allegation of sexual misconduct or sexual harassment; and</w:t>
      </w:r>
      <w:r>
        <w:t xml:space="preserve">  </w:t>
      </w:r>
      <w:r xmlns:wp="http://schemas.openxmlformats.org/drawingml/2010/wordprocessingDrawing" xmlns:w15="http://schemas.microsoft.com/office/word/2012/wordml">
        <w:rPr>
          <w:rFonts w:ascii="Arial" w:hAnsi="Arial" w:cs="Arial"/>
          <w:sz w:val="22"/>
          <w:szCs w:val="22"/>
        </w:rPr>
        <w:t xml:space="preserve">[PL 2023, c. 615, §4 (NEW).]</w:t>
      </w:r>
    </w:p>
    <w:p>
      <w:pPr>
        <w:jc w:val="both"/>
        <w:spacing w:before="100" w:after="0"/>
        <w:ind w:start="720"/>
      </w:pPr>
      <w:r>
        <w:rPr/>
        <w:t>D</w:t>
        <w:t xml:space="preserve">.  </w:t>
      </w:r>
      <w:r>
        <w:rPr/>
      </w:r>
      <w:r>
        <w:t xml:space="preserve">Whether the prosecuting agency declined to seek an indictment or the grand jury declined to indict the individual under </w:t>
      </w:r>
      <w:r>
        <w:t>paragraph A</w:t>
      </w:r>
      <w:r>
        <w:t xml:space="preserve"> based on the allegation of sexual misconduct or sexual harassment.</w:t>
      </w:r>
      <w:r>
        <w:t xml:space="preserve">  </w:t>
      </w:r>
      <w:r xmlns:wp="http://schemas.openxmlformats.org/drawingml/2010/wordprocessingDrawing" xmlns:w15="http://schemas.microsoft.com/office/word/2012/wordml">
        <w:rPr>
          <w:rFonts w:ascii="Arial" w:hAnsi="Arial" w:cs="Arial"/>
          <w:sz w:val="22"/>
          <w:szCs w:val="22"/>
        </w:rPr>
        <w:t xml:space="preserve">[PL 2023, c. 646,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B, §2 (AMD).]</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PL 2023, c. 615, §4 (AMD). PL 2023, c. 646, Pt. B, §2 (AMD). </w:t>
      </w:r>
    </w:p>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jc w:val="center"/>
        <w:ind w:start="360"/>
        <w:spacing w:before="300" w:after="300"/>
      </w:pPr>
      <w:r>
        <w:rPr>
          <w:b/>
        </w:rPr>
        <w:t>ARTICLE</w:t>
        <w:t xml:space="preserve"> </w:t>
        <w:t>2</w:t>
      </w:r>
    </w:p>
    <w:p>
      <w:pPr>
        <w:jc w:val="center"/>
        <w:ind w:start="360"/>
        <w:spacing w:before="300" w:after="300"/>
      </w:pPr>
      <w:r>
        <w:rPr>
          <w:b/>
        </w:rPr>
        <w:t xml:space="preserve">COUNTY PERSONNEL BOARD</w:t>
      </w:r>
    </w:p>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COUNTY RECORDS LAW</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center"/>
        <w:ind w:start="360"/>
        <w:spacing w:before="300" w:after="300"/>
      </w:pPr>
      <w:r>
        <w:rPr>
          <w:b/>
        </w:rPr>
        <w:t>CHAPTER</w:t>
        <w:t xml:space="preserve"> </w:t>
        <w:t>3</w:t>
      </w:r>
    </w:p>
    <w:p>
      <w:pPr>
        <w:jc w:val="center"/>
        <w:ind w:start="360"/>
        <w:spacing w:before="300" w:after="300"/>
      </w:pPr>
      <w:r>
        <w:rPr>
          <w:b/>
        </w:rPr>
        <w:t xml:space="preserve">COUNTY BUDGET AND FINANCES</w:t>
      </w:r>
    </w:p>
    <w:p>
      <w:pPr>
        <w:jc w:val="center"/>
        <w:ind w:start="360"/>
        <w:spacing w:before="300" w:after="300"/>
      </w:pPr>
      <w:r>
        <w:rPr>
          <w:b/>
        </w:rPr>
        <w:t>SUBCHAPTER</w:t>
        <w:t xml:space="preserve"> </w:t>
        <w:t>1</w:t>
      </w:r>
    </w:p>
    <w:p>
      <w:pPr>
        <w:jc w:val="center"/>
        <w:ind w:start="360"/>
        <w:spacing w:before="300" w:after="300"/>
      </w:pPr>
      <w:r>
        <w:rPr>
          <w:b/>
        </w:rPr>
        <w:t xml:space="preserve">TAX ASSESSMENT AND BUDGET PROCESS</w:t>
      </w:r>
    </w:p>
    <w:p>
      <w:pPr>
        <w:jc w:val="center"/>
        <w:ind w:start="360"/>
        <w:spacing w:before="300" w:after="300"/>
      </w:pPr>
      <w:r>
        <w:rPr>
          <w:b/>
        </w:rPr>
        <w:t>ARTICLE</w:t>
        <w:t xml:space="preserve"> </w:t>
        <w:t>1</w:t>
      </w:r>
    </w:p>
    <w:p>
      <w:pPr>
        <w:jc w:val="center"/>
        <w:ind w:start="360"/>
        <w:spacing w:before="300" w:after="300"/>
      </w:pPr>
      <w:r>
        <w:rPr>
          <w:b/>
        </w:rPr>
        <w:t xml:space="preserve">ASSESSMENT OF TAXES; GENERALLY</w:t>
      </w:r>
    </w:p>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section </w:t>
      </w:r>
      <w:r>
        <w:t>706‑A, subsection 5</w:t>
      </w:r>
      <w:r>
        <w:t xml:space="preserve">, whichever is greater. A county may not increase its base assessment limit under this subsection if the county has not reported the revenues, expenses and populations information required by </w:t>
      </w:r>
      <w:r>
        <w:t>Title 34‑A, section 1208‑B, subsection 5</w:t>
      </w:r>
      <w:r>
        <w:t xml:space="preserve">.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§34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PL 2023, c. 646, Pt. A, §34 (AMD). </w:t>
      </w:r>
    </w:p>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jc w:val="center"/>
        <w:ind w:start="360"/>
        <w:spacing w:before="300" w:after="300"/>
      </w:pPr>
      <w:r>
        <w:rPr>
          <w:b/>
        </w:rPr>
        <w:t>ARTICLE</w:t>
        <w:t xml:space="preserve"> </w:t>
        <w:t>2</w:t>
      </w:r>
    </w:p>
    <w:p>
      <w:pPr>
        <w:jc w:val="center"/>
        <w:ind w:start="360"/>
        <w:spacing w:before="300" w:after="300"/>
      </w:pPr>
      <w:r>
        <w:rPr>
          <w:b/>
        </w:rPr>
        <w:t xml:space="preserve">ANDROSCOGGIN COUNTY BUDGET COMMITTEE</w:t>
      </w:r>
    </w:p>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3</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center"/>
        <w:ind w:start="360"/>
        <w:spacing w:before="300" w:after="300"/>
      </w:pPr>
      <w:r>
        <w:rPr>
          <w:b/>
        </w:rPr>
        <w:t>ARTICLE</w:t>
        <w:t xml:space="preserve"> </w:t>
        <w:t>3-A</w:t>
      </w:r>
    </w:p>
    <w:p>
      <w:pPr>
        <w:jc w:val="center"/>
        <w:ind w:start="360"/>
        <w:spacing w:before="300" w:after="300"/>
      </w:pPr>
      <w:r>
        <w:rPr>
          <w:b/>
        </w:rPr>
        <w:t xml:space="preserve">AROOSTOOK COUNTY FINANCE COMMITTEE</w:t>
      </w:r>
    </w:p>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jc w:val="center"/>
        <w:ind w:start="360"/>
        <w:spacing w:before="300" w:after="300"/>
      </w:pPr>
      <w:r>
        <w:rPr>
          <w:b/>
        </w:rPr>
        <w:t>ARTICLE</w:t>
        <w:t xml:space="preserve"> </w:t>
        <w:t>4</w:t>
      </w:r>
    </w:p>
    <w:p>
      <w:pPr>
        <w:jc w:val="center"/>
        <w:ind w:start="360"/>
        <w:spacing w:before="300" w:after="300"/>
      </w:pPr>
      <w:r>
        <w:rPr>
          <w:b/>
        </w:rPr>
        <w:t xml:space="preserve">CUMBERLAND COUNTY BUDGET</w:t>
      </w:r>
    </w:p>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jc w:val="center"/>
        <w:ind w:start="360"/>
        <w:spacing w:before="300" w:after="300"/>
      </w:pPr>
      <w:r>
        <w:rPr>
          <w:b/>
        </w:rPr>
        <w:t>ARTICLE</w:t>
        <w:t xml:space="preserve"> </w:t>
        <w:t>4-A</w:t>
      </w:r>
    </w:p>
    <w:p>
      <w:pPr>
        <w:jc w:val="center"/>
        <w:ind w:start="360"/>
        <w:spacing w:before="300" w:after="300"/>
      </w:pPr>
      <w:r>
        <w:rPr>
          <w:b/>
        </w:rPr>
        <w:t xml:space="preserve">KNOX COUNTY BUDGET COMMITTEE</w:t>
      </w:r>
    </w:p>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jc w:val="center"/>
        <w:ind w:start="360"/>
        <w:spacing w:before="300" w:after="300"/>
      </w:pPr>
      <w:r>
        <w:rPr>
          <w:b/>
        </w:rPr>
        <w:t>ARTICLE</w:t>
        <w:t xml:space="preserve"> </w:t>
        <w:t>4-B</w:t>
      </w:r>
    </w:p>
    <w:p>
      <w:pPr>
        <w:jc w:val="center"/>
        <w:ind w:start="360"/>
        <w:spacing w:before="300" w:after="300"/>
      </w:pPr>
      <w:r>
        <w:rPr>
          <w:b/>
        </w:rPr>
        <w:t xml:space="preserve">HANCOCK COUNTY BUDGET ADVISORY COMMITTEE</w:t>
      </w:r>
    </w:p>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jc w:val="center"/>
        <w:ind w:start="360"/>
        <w:spacing w:before="300" w:after="300"/>
      </w:pPr>
      <w:r>
        <w:rPr>
          <w:b/>
        </w:rPr>
        <w:t>ARTICLE</w:t>
        <w:t xml:space="preserve"> </w:t>
        <w:t>5</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center"/>
        <w:ind w:start="360"/>
        <w:spacing w:before="300" w:after="300"/>
      </w:pPr>
      <w:r>
        <w:rPr>
          <w:b/>
        </w:rPr>
        <w:t>ARTICLE</w:t>
        <w:t xml:space="preserve"> </w:t>
        <w:t>5-A</w:t>
      </w:r>
    </w:p>
    <w:p>
      <w:pPr>
        <w:jc w:val="center"/>
        <w:ind w:start="360"/>
        <w:spacing w:before="300" w:after="300"/>
      </w:pPr>
      <w:r>
        <w:rPr>
          <w:b/>
        </w:rPr>
        <w:t xml:space="preserve">LINCOLN COUNTY BUDGET</w:t>
      </w:r>
    </w:p>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jc w:val="center"/>
        <w:ind w:start="360"/>
        <w:spacing w:before="300" w:after="300"/>
      </w:pPr>
      <w:r>
        <w:rPr>
          <w:b/>
        </w:rPr>
        <w:t>ARTICLE</w:t>
        <w:t xml:space="preserve"> </w:t>
        <w:t>6</w:t>
      </w:r>
    </w:p>
    <w:p>
      <w:pPr>
        <w:jc w:val="center"/>
        <w:ind w:start="360"/>
        <w:spacing w:before="300" w:after="300"/>
      </w:pPr>
      <w:r>
        <w:rPr>
          <w:b/>
        </w:rPr>
        <w:t xml:space="preserve">PISCATAQUIS COUNTY BUDGET COMMITTEE</w:t>
      </w:r>
    </w:p>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6-A</w:t>
      </w:r>
    </w:p>
    <w:p>
      <w:pPr>
        <w:jc w:val="center"/>
        <w:ind w:start="360"/>
        <w:spacing w:before="300" w:after="300"/>
      </w:pPr>
      <w:r>
        <w:rPr>
          <w:b/>
        </w:rPr>
        <w:t xml:space="preserve">YORK COUNTY BUDGET COMMITTEE</w:t>
      </w:r>
    </w:p>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center"/>
        <w:ind w:start="360"/>
        <w:spacing w:before="300" w:after="300"/>
      </w:pPr>
      <w:r>
        <w:rPr>
          <w:b/>
        </w:rPr>
        <w:t>ARTICLE</w:t>
        <w:t xml:space="preserve"> </w:t>
        <w:t>7</w:t>
      </w:r>
    </w:p>
    <w:p>
      <w:pPr>
        <w:jc w:val="center"/>
        <w:ind w:start="360"/>
        <w:spacing w:before="300" w:after="300"/>
      </w:pPr>
      <w:r>
        <w:rPr>
          <w:b/>
        </w:rPr>
        <w:t xml:space="preserve">WALDO COUNTY BUDGET COMMITTEE</w:t>
      </w:r>
    </w:p>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8</w:t>
      </w:r>
    </w:p>
    <w:p>
      <w:pPr>
        <w:jc w:val="center"/>
        <w:ind w:start="360"/>
        <w:spacing w:before="300" w:after="300"/>
      </w:pPr>
      <w:r>
        <w:rPr>
          <w:b/>
        </w:rPr>
        <w:t xml:space="preserve">KENNEBEC COUNTY BUDGET COMMITTEE</w:t>
      </w:r>
    </w:p>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jc w:val="both"/>
        <w:spacing w:before="100" w:after="100"/>
        <w:ind w:start="1080" w:hanging="720"/>
      </w:pPr>
      <w:r>
        <w:rPr>
          <w:b/>
        </w:rPr>
        <w:t>§</w:t>
        <w:t>867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center"/>
        <w:ind w:start="360"/>
        <w:spacing w:before="300" w:after="300"/>
      </w:pPr>
      <w:r>
        <w:rPr>
          <w:b/>
        </w:rPr>
        <w:t>ARTICLE</w:t>
        <w:t xml:space="preserve"> </w:t>
        <w:t>9</w:t>
      </w:r>
    </w:p>
    <w:p>
      <w:pPr>
        <w:jc w:val="center"/>
        <w:ind w:start="360"/>
        <w:spacing w:before="300" w:after="300"/>
      </w:pPr>
      <w:r>
        <w:rPr>
          <w:b/>
        </w:rPr>
        <w:t xml:space="preserve">FRANKLIN COUNTY BUDGET</w:t>
      </w:r>
    </w:p>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873</w:t>
        <w:t xml:space="preserve">.  </w:t>
      </w:r>
      <w:r>
        <w:rPr>
          <w:b/>
        </w:rPr>
        <w:t xml:space="preserve">Advisory committee</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jc w:val="both"/>
        <w:spacing w:before="100" w:after="100"/>
        <w:ind w:start="1080" w:hanging="720"/>
      </w:pPr>
      <w:r>
        <w:rPr>
          <w:b/>
        </w:rPr>
        <w:t>§</w:t>
        <w:t>874</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jc w:val="center"/>
        <w:ind w:start="360"/>
        <w:spacing w:before="300" w:after="300"/>
      </w:pPr>
      <w:r>
        <w:rPr>
          <w:b/>
        </w:rPr>
        <w:t>ARTICLE</w:t>
        <w:t xml:space="preserve"> </w:t>
        <w:t>10</w:t>
      </w:r>
    </w:p>
    <w:p>
      <w:pPr>
        <w:jc w:val="center"/>
        <w:ind w:start="360"/>
        <w:spacing w:before="300" w:after="300"/>
      </w:pPr>
      <w:r>
        <w:rPr>
          <w:b/>
        </w:rPr>
        <w:t xml:space="preserve">SAGADAHOC COUNTY BUDGET ADVISORY COMMITTEE</w:t>
      </w:r>
    </w:p>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jc w:val="center"/>
        <w:ind w:start="360"/>
        <w:spacing w:before="300" w:after="300"/>
      </w:pPr>
      <w:r>
        <w:rPr>
          <w:b/>
        </w:rPr>
        <w:t>ARTICLE</w:t>
        <w:t xml:space="preserve"> </w:t>
        <w:t>11</w:t>
      </w:r>
    </w:p>
    <w:p>
      <w:pPr>
        <w:jc w:val="center"/>
        <w:ind w:start="360"/>
        <w:spacing w:before="300" w:after="300"/>
      </w:pPr>
      <w:r>
        <w:rPr>
          <w:b/>
        </w:rPr>
        <w:t xml:space="preserve">OXFORD COUNTY BUDGET COMMITTEE</w:t>
      </w:r>
    </w:p>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center"/>
        <w:ind w:start="360"/>
        <w:spacing w:before="300" w:after="300"/>
      </w:pPr>
      <w:r>
        <w:rPr>
          <w:b/>
        </w:rPr>
        <w:t>ARTICLE</w:t>
        <w:t xml:space="preserve"> </w:t>
        <w:t>12</w:t>
      </w:r>
    </w:p>
    <w:p>
      <w:pPr>
        <w:jc w:val="center"/>
        <w:ind w:start="360"/>
        <w:spacing w:before="300" w:after="300"/>
      </w:pPr>
      <w:r>
        <w:rPr>
          <w:b/>
        </w:rPr>
        <w:t xml:space="preserve">SOMERSET COUNTY BUDGET COMMITTEE</w:t>
      </w:r>
    </w:p>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jc w:val="center"/>
        <w:ind w:start="360"/>
        <w:spacing w:before="300" w:after="300"/>
      </w:pPr>
      <w:r>
        <w:rPr>
          <w:b/>
        </w:rPr>
        <w:t>ARTICLE</w:t>
        <w:t xml:space="preserve"> </w:t>
        <w:t>13</w:t>
      </w:r>
    </w:p>
    <w:p>
      <w:pPr>
        <w:jc w:val="center"/>
        <w:ind w:start="360"/>
        <w:spacing w:before="300" w:after="300"/>
      </w:pPr>
      <w:r>
        <w:rPr>
          <w:b/>
        </w:rPr>
        <w:t xml:space="preserve">WASHINGTON COUNTY BUDGET ADVISORY COMMITTEE</w:t>
      </w:r>
    </w:p>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jc w:val="center"/>
        <w:ind w:start="360"/>
        <w:spacing w:before="300" w:after="300"/>
      </w:pPr>
      <w:r>
        <w:rPr>
          <w:b/>
        </w:rPr>
        <w:t>ARTICLE</w:t>
        <w:t xml:space="preserve"> </w:t>
        <w:t>14</w:t>
      </w:r>
    </w:p>
    <w:p>
      <w:pPr>
        <w:jc w:val="center"/>
        <w:ind w:start="360"/>
        <w:spacing w:before="300" w:after="300"/>
      </w:pPr>
      <w:r>
        <w:rPr>
          <w:b/>
        </w:rPr>
        <w:t xml:space="preserve">PENOBSCOT COUNTY BUDGET COMMITTEE</w:t>
      </w:r>
    </w:p>
    <w:p>
      <w:pPr>
        <w:jc w:val="center"/>
        <w:ind w:start="360"/>
        <w:spacing w:before="300" w:after="300"/>
      </w:pPr>
      <w:r>
        <w:rPr>
          <w:b/>
        </w:rPr>
        <w:t>(REPEALED)</w:t>
      </w:r>
    </w:p>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jc w:val="center"/>
        <w:ind w:start="360"/>
        <w:spacing w:before="300" w:after="300"/>
      </w:pPr>
      <w:r>
        <w:rPr>
          <w:b/>
        </w:rPr>
        <w:t>ARTICLE</w:t>
        <w:t xml:space="preserve"> </w:t>
        <w:t>15</w:t>
      </w:r>
    </w:p>
    <w:p>
      <w:pPr>
        <w:jc w:val="center"/>
        <w:ind w:start="360"/>
        <w:spacing w:before="300" w:after="300"/>
      </w:pPr>
      <w:r>
        <w:rPr>
          <w:b/>
        </w:rPr>
        <w:t xml:space="preserve">PENOBSCOT COUNTY BUDGET COMMITTEE</w:t>
      </w:r>
    </w:p>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jc w:val="center"/>
        <w:ind w:start="360"/>
        <w:spacing w:before="300" w:after="300"/>
      </w:pPr>
      <w:r>
        <w:rPr>
          <w:b/>
        </w:rPr>
        <w:t>SUBCHAPTER</w:t>
        <w:t xml:space="preserve"> </w:t>
        <w:t>2</w:t>
      </w:r>
    </w:p>
    <w:p>
      <w:pPr>
        <w:jc w:val="center"/>
        <w:ind w:start="360"/>
        <w:spacing w:before="300" w:after="300"/>
      </w:pPr>
      <w:r>
        <w:rPr>
          <w:b/>
        </w:rPr>
        <w:t xml:space="preserve">COUNTY FISCAL MATTERS</w:t>
      </w:r>
    </w:p>
    <w:p>
      <w:pPr>
        <w:jc w:val="center"/>
        <w:ind w:start="360"/>
        <w:spacing w:before="300" w:after="300"/>
      </w:pPr>
      <w:r>
        <w:rPr>
          <w:b/>
        </w:rPr>
        <w:t>ARTICLE</w:t>
        <w:t xml:space="preserve"> </w:t>
        <w:t>1</w:t>
      </w:r>
    </w:p>
    <w:p>
      <w:pPr>
        <w:jc w:val="center"/>
        <w:ind w:start="360"/>
        <w:spacing w:before="300" w:after="300"/>
      </w:pPr>
      <w:r>
        <w:rPr>
          <w:b/>
        </w:rPr>
        <w:t xml:space="preserve">EXPENDITURES</w:t>
      </w:r>
    </w:p>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jc w:val="center"/>
        <w:ind w:start="360"/>
        <w:spacing w:before="300" w:after="300"/>
      </w:pPr>
      <w:r>
        <w:rPr>
          <w:b/>
        </w:rPr>
        <w:t>ARTICLE</w:t>
        <w:t xml:space="preserve"> </w:t>
        <w:t>2</w:t>
      </w:r>
    </w:p>
    <w:p>
      <w:pPr>
        <w:jc w:val="center"/>
        <w:ind w:start="360"/>
        <w:spacing w:before="300" w:after="300"/>
      </w:pPr>
      <w:r>
        <w:rPr>
          <w:b/>
        </w:rPr>
        <w:t xml:space="preserve">BUDGETARY ACCOUNTS</w:t>
      </w:r>
    </w:p>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jc w:val="center"/>
        <w:ind w:start="360"/>
        <w:spacing w:before="300" w:after="300"/>
      </w:pPr>
      <w:r>
        <w:rPr>
          <w:b/>
        </w:rPr>
        <w:t>ARTICLE</w:t>
        <w:t xml:space="preserve"> </w:t>
        <w:t>3</w:t>
      </w:r>
    </w:p>
    <w:p>
      <w:pPr>
        <w:jc w:val="center"/>
        <w:ind w:start="360"/>
        <w:spacing w:before="300" w:after="300"/>
      </w:pPr>
      <w:r>
        <w:rPr>
          <w:b/>
        </w:rPr>
        <w:t xml:space="preserve">DEBTS AND BORROWING</w:t>
      </w:r>
    </w:p>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jc w:val="center"/>
        <w:ind w:start="360"/>
        <w:spacing w:before="300" w:after="300"/>
      </w:pPr>
      <w:r>
        <w:rPr>
          <w:b/>
        </w:rPr>
        <w:t>ARTICLE</w:t>
        <w:t xml:space="preserve"> </w:t>
        <w:t>4</w:t>
      </w:r>
    </w:p>
    <w:p>
      <w:pPr>
        <w:jc w:val="center"/>
        <w:ind w:start="360"/>
        <w:spacing w:before="300" w:after="300"/>
      </w:pPr>
      <w:r>
        <w:rPr>
          <w:b/>
        </w:rPr>
        <w:t xml:space="preserve">AUDITS AND REPORTS</w:t>
      </w:r>
    </w:p>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jc w:val="center"/>
        <w:ind w:start="360"/>
        <w:spacing w:before="300" w:after="300"/>
      </w:pPr>
      <w:r>
        <w:rPr>
          <w:b/>
        </w:rPr>
        <w:t>CHAPTER</w:t>
        <w:t xml:space="preserve"> </w:t>
        <w:t>5</w:t>
      </w:r>
    </w:p>
    <w:p>
      <w:pPr>
        <w:jc w:val="center"/>
        <w:ind w:start="360"/>
        <w:spacing w:before="300" w:after="300"/>
      </w:pPr>
      <w:r>
        <w:rPr>
          <w:b/>
        </w:rPr>
        <w:t xml:space="preserve">MERIDIAN LINES AND STANDARDS OF LENGTH</w:t>
      </w:r>
    </w:p>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7</w:t>
      </w:r>
    </w:p>
    <w:p>
      <w:pPr>
        <w:jc w:val="center"/>
        <w:ind w:start="360"/>
        <w:spacing w:before="300" w:after="300"/>
      </w:pPr>
      <w:r>
        <w:rPr>
          <w:b/>
        </w:rPr>
        <w:t xml:space="preserve">EMERGENCY MANAGEMENT</w:t>
      </w:r>
    </w:p>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CHAPTER</w:t>
        <w:t xml:space="preserve"> </w:t>
        <w:t>12</w:t>
      </w:r>
    </w:p>
    <w:p>
      <w:pPr>
        <w:jc w:val="center"/>
        <w:ind w:start="360"/>
        <w:spacing w:before="300" w:after="300"/>
      </w:pPr>
      <w:r>
        <w:rPr>
          <w:b/>
        </w:rPr>
        <w:t xml:space="preserve">COUNTY ADMINISTRATIVE SERVICES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jc w:val="both"/>
        <w:spacing w:before="100" w:after="100"/>
        <w:ind w:start="1080" w:hanging="720"/>
      </w:pPr>
      <w:r>
        <w:rPr>
          <w:b/>
        </w:rPr>
        <w:t>§</w:t>
        <w:t>1506</w:t>
        <w:t xml:space="preserve">.  </w:t>
      </w:r>
      <w:r>
        <w:rPr>
          <w:b/>
        </w:rPr>
        <w:t xml:space="preserve">Official papers filed and kept with calendar and delivered to successor</w:t>
      </w:r>
    </w:p>
    <w:p>
      <w:pPr>
        <w:jc w:val="both"/>
        <w:spacing w:before="100" w:after="100"/>
        <w:ind w:start="360"/>
        <w:ind w:firstLine="360"/>
      </w:pPr>
      <w:r>
        <w:rPr/>
      </w:r>
      <w:r>
        <w:rPr/>
      </w:r>
      <w:r>
        <w:t xml:space="preserve">All warrants, mittimuses, processes and other official papers by which any prisoner is committed or released, or attested copies of those papers, shall be regularly filed in order of time and safely kept with the calendar.  When vacating the sheriff's office, the sheriff or the sheriff's personal representative shall deliver those papers to the new sheriff on penalty of forfeiting $200 to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1508</w:t>
        <w:t xml:space="preserve">.  </w:t>
      </w:r>
      <w:r>
        <w:rPr>
          <w:b/>
        </w:rPr>
        <w:t xml:space="preserve">Liability of sheriff or jail keeper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§4 (RP). </w:t>
      </w:r>
    </w:p>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1551</w:t>
        <w:t xml:space="preserve">.  </w:t>
      </w:r>
      <w:r>
        <w:rPr>
          <w:b/>
        </w:rPr>
        <w:t xml:space="preserve">Positions of trust for certain prisoners</w:t>
      </w:r>
    </w:p>
    <w:p>
      <w:pPr>
        <w:jc w:val="both"/>
        <w:spacing w:before="100" w:after="100"/>
        <w:ind w:start="360"/>
        <w:ind w:firstLine="360"/>
      </w:pPr>
      <w:r>
        <w:rPr/>
      </w:r>
      <w:r>
        <w:rPr/>
      </w:r>
      <w:r>
        <w:t xml:space="preserve">A sheriff may grant positions of trust only to a prisoner confined in a jail who was sentenced to serve a term in that particular jail or who was transferred to that particular jail from another correctional facility where the prisoner was serving a sentence.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jc w:val="both"/>
        <w:spacing w:before="100" w:after="100"/>
        <w:ind w:start="1080" w:hanging="720"/>
      </w:pPr>
      <w:r>
        <w:rPr>
          <w:b/>
        </w:rPr>
        <w:t>§</w:t>
        <w:t>1557</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§§2,3 (AMD). PL 1995, c. 368, §R6 (RPR). PL 1995, c. 647, §4 (RP). </w:t>
      </w:r>
    </w:p>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jc w:val="both"/>
        <w:spacing w:before="100" w:after="100"/>
        <w:ind w:start="1080" w:hanging="720"/>
      </w:pPr>
      <w:r>
        <w:rPr>
          <w:b/>
        </w:rPr>
        <w:t>§</w:t>
        <w:t>1562</w:t>
        <w:t xml:space="preserve">.  </w:t>
      </w:r>
      <w:r>
        <w:rPr>
          <w:b/>
        </w:rPr>
        <w:t xml:space="preserve">Restitution</w:t>
      </w:r>
    </w:p>
    <w:p>
      <w:pPr>
        <w:jc w:val="both"/>
        <w:spacing w:before="100" w:after="100"/>
        <w:ind w:start="360"/>
        <w:ind w:firstLine="360"/>
      </w:pPr>
      <w:r>
        <w:rPr/>
      </w:r>
      <w:r>
        <w:rPr/>
      </w:r>
      <w:r>
        <w:t xml:space="preserve">The imposition of restitution at all jails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197, §1 (RPR).]</w:t>
      </w:r>
    </w:p>
    <w:p>
      <w:pPr>
        <w:jc w:val="both"/>
        <w:spacing w:before="100" w:after="0"/>
        <w:ind w:start="360"/>
        <w:ind w:firstLine="360"/>
      </w:pPr>
      <w:r>
        <w:rPr>
          <w:b/>
        </w:rPr>
        <w:t>1</w:t>
        <w:t xml:space="preserve">.  </w:t>
      </w:r>
      <w:r>
        <w:rPr>
          <w:b/>
        </w:rPr>
        <w:t xml:space="preserve">Damage to property.</w:t>
        <w:t xml:space="preserve"> </w:t>
      </w:r>
      <w:r>
        <w:t xml:space="preserve"> </w:t>
      </w:r>
      <w:r>
        <w:t xml:space="preserve">Restitution may be imposed for the purpose of replacing or repairing property destroyed or damaged by a prisoner or juvenile while the prisoner or juvenile is at the jail.  When restitution is imposed at a jail, a prisoner or a juvenile who is subject to that restitution and who is able to generate money from whatever source shall pay 25% of that money to the facility where the damage occurred.  The facility shall collect that money and apply it to defray the cost of replacement or repair of the items destroyed or damaged.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2</w:t>
        <w:t xml:space="preserve">.  </w:t>
      </w:r>
      <w:r>
        <w:rPr>
          <w:b/>
        </w:rPr>
        <w:t xml:space="preserve">Medical care.</w:t>
        <w:t xml:space="preserve"> </w:t>
      </w:r>
      <w:r>
        <w:t xml:space="preserve"> </w:t>
      </w:r>
      <w:r>
        <w:t xml:space="preserve">Restitution may be imposed for the purpose of paying the cost of medical care incurred as a result of the conduct of a prisoner or juvenile while the prisoner or juvenile is at the jail.  When restitution is imposed at a jail, a prisoner or a juvenile who is subject to that restitution and who is able to generate money from whatever source shall pay 25% of that money to the jail where the medical care was provided.  The facility shall collect that money and apply it to defray the cost of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3</w:t>
        <w:t xml:space="preserve">.  </w:t>
      </w:r>
      <w:r>
        <w:rPr>
          <w:b/>
        </w:rPr>
        <w:t xml:space="preserve">Transfer of prisoner or juvenile.</w:t>
        <w:t xml:space="preserve"> </w:t>
      </w:r>
      <w:r>
        <w:t xml:space="preserve"> </w:t>
      </w:r>
      <w:r>
        <w:t xml:space="preserve">A prisoner or juvenile who is transferred to another facility remains liable for any restitution authorized under this subchapter.  The facility receiving the prisoner or juvenile shall collect the restitution and transfer it to the facility where the damage occurred or where the medical care was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w:t>
      </w:r>
    </w:p>
    <w:p>
      <w:pPr>
        <w:jc w:val="both"/>
        <w:spacing w:before="100" w:after="0"/>
        <w:ind w:start="360"/>
        <w:ind w:firstLine="360"/>
      </w:pPr>
      <w:r>
        <w:rPr>
          <w:b/>
        </w:rPr>
        <w:t>4</w:t>
        <w:t xml:space="preserve">.  </w:t>
      </w:r>
      <w:r>
        <w:rPr>
          <w:b/>
        </w:rPr>
        <w:t xml:space="preserve">Money available.</w:t>
        <w:t xml:space="preserve"> </w:t>
      </w:r>
      <w:r>
        <w:t xml:space="preserve"> </w:t>
      </w:r>
      <w:r>
        <w:t xml:space="preserve">Restitution is not authorized if its imposition would create an excessive financial hardship, as determined by the sheriff, on the dependents of the prisoner.  Any payments made for the support of the dependents that are required by the Department of Health and Human Services may not be used for restitution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197, §1 (RPR). PL 2003, c. 689, §B6 (REV). </w:t>
      </w:r>
    </w:p>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jc w:val="both"/>
        <w:spacing w:before="100" w:after="100"/>
        <w:ind w:start="1080" w:hanging="720"/>
      </w:pPr>
      <w:r>
        <w:rPr>
          <w:b/>
        </w:rPr>
        <w:t>§</w:t>
        <w:t>1563</w:t>
        <w:t xml:space="preserve">.  </w:t>
      </w:r>
      <w:r>
        <w:rPr>
          <w:b/>
        </w:rPr>
        <w:t xml:space="preserve">Disposal of body of person who died in jail</w:t>
      </w:r>
    </w:p>
    <w:p>
      <w:pPr>
        <w:jc w:val="both"/>
        <w:spacing w:before="100" w:after="100"/>
        <w:ind w:start="360"/>
        <w:ind w:firstLine="360"/>
      </w:pPr>
      <w:r>
        <w:rPr/>
      </w:r>
      <w:r>
        <w:rPr/>
      </w:r>
      <w:r>
        <w:t xml:space="preserve">When a person dies in jail and if the medical examiner determines that an autopsy is not needed under </w:t>
      </w:r>
      <w:r>
        <w:t>section 1562‑A</w:t>
      </w:r>
      <w:r>
        <w:t xml:space="preserve">, the jailer or sheriff shall deliver the body to the friends of the deceased, if requested.  Otherwise, the jailer or sheriff shall dispose of it for anatomical purposes, as provided in </w:t>
      </w:r>
      <w:r>
        <w:t>Title 22, chapter 709</w:t>
      </w:r>
      <w:r>
        <w:t xml:space="preserve">, unless the deceased at any time requested to be buried, in which case the jailer or sheriff shall bury the body in the common burying ground and the burial expenses must be paid by the municipality in which the deceased had a residence, if any in the State, or, if not, by the State.</w:t>
      </w:r>
      <w:r>
        <w:t xml:space="preserve">  </w:t>
      </w:r>
      <w:r xmlns:wp="http://schemas.openxmlformats.org/drawingml/2010/wordprocessingDrawing" xmlns:w15="http://schemas.microsoft.com/office/word/2012/wordml">
        <w:rPr>
          <w:rFonts w:ascii="Arial" w:hAnsi="Arial" w:cs="Arial"/>
          <w:sz w:val="22"/>
          <w:szCs w:val="22"/>
        </w:rPr>
        <w:t xml:space="preserve">[PL 2011, c. 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60, §3 (AMD). </w:t>
      </w:r>
    </w:p>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jc w:val="center"/>
        <w:ind w:start="360"/>
        <w:spacing w:before="300" w:after="300"/>
      </w:pPr>
      <w:r>
        <w:rPr>
          <w:b/>
        </w:rPr>
        <w:t>SUBCHAPTER</w:t>
        <w:t xml:space="preserve"> </w:t>
        <w:t>2-A</w:t>
      </w:r>
    </w:p>
    <w:p>
      <w:pPr>
        <w:jc w:val="center"/>
        <w:ind w:start="360"/>
        <w:spacing w:before="300" w:after="300"/>
      </w:pPr>
      <w:r>
        <w:rPr>
          <w:b/>
        </w:rPr>
        <w:t xml:space="preserve">PREGNANT PRISONERS AND PREGNANT JUVENILES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3</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1651</w:t>
        <w:t xml:space="preserve">.  </w:t>
      </w:r>
      <w:r>
        <w:rPr>
          <w:b/>
        </w:rPr>
        <w:t xml:space="preserve">Examination of jails; board of visitors</w:t>
      </w:r>
    </w:p>
    <w:p>
      <w:pPr>
        <w:jc w:val="both"/>
        <w:spacing w:before="100" w:after="0"/>
        <w:ind w:start="360"/>
        <w:ind w:firstLine="360"/>
      </w:pPr>
      <w:r>
        <w:rPr>
          <w:b/>
        </w:rPr>
        <w:t>1</w:t>
        <w:t xml:space="preserve">.  </w:t>
      </w:r>
      <w:r>
        <w:rPr>
          <w:b/>
        </w:rPr>
        <w:t xml:space="preserve">Examination.</w:t>
        <w:t xml:space="preserve"> </w:t>
      </w:r>
      <w:r>
        <w:t xml:space="preserve"> </w:t>
      </w:r>
      <w:r>
        <w:t xml:space="preserve">At the commencement of each session required by law, the county commissioners shall examine the jail in their county and take necessary precautions for the security of prisoners, for the prevention of infection and sickness and for the accommodations of the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A,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The sheriff for each county shall appoint a board of 7 visitors for each jail or other county correctional facility under the sheriff's supervision.</w:t>
      </w:r>
    </w:p>
    <w:p>
      <w:pPr>
        <w:jc w:val="both"/>
        <w:spacing w:before="100" w:after="0"/>
        <w:ind w:start="720"/>
      </w:pPr>
      <w:r>
        <w:rPr/>
        <w:t>A</w:t>
        <w:t xml:space="preserve">.  </w:t>
      </w:r>
      <w:r>
        <w:rPr/>
      </w:r>
      <w:r>
        <w:t xml:space="preserve">Members of the boards of visitors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B</w:t>
        <w:t xml:space="preserve">.  </w:t>
      </w:r>
      <w:r>
        <w:rPr/>
      </w:r>
      <w:r>
        <w:t xml:space="preserve">Members of the boards of visitors are eligible for reappointment at the expiration of their terms.  The boards of visitors must be representative of a broad range of professionals, family members and citizens interested in the well-being of prisoners, including representatives of advocacy groups for human and civil rights, medical and psychiatric professionals, persons who have served in corrections settings and other interested citizens.  One member of each board of visitors must be a person with knowledge of issues related to the incarceration of women.  One member of each board of visitors must be a woman who has been incarcerated in the State and who has prior child welfare experience with the Department of Health and Human Services, Office of Child and Family Services. One member of each board of visitors must have experience in the field of mental or behavioral health.</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C</w:t>
        <w:t xml:space="preserve">.  </w:t>
      </w:r>
      <w:r>
        <w:rPr/>
      </w:r>
      <w:r>
        <w:t xml:space="preserve">A member of the Legislature or an employee of a sheriff's department may not serve on a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D</w:t>
        <w:t xml:space="preserve">.  </w:t>
      </w:r>
      <w:r>
        <w:rPr/>
      </w:r>
      <w:r>
        <w:t xml:space="preserve">The sheriffs of 2 or more counties, at their discretion, may appoint a joint board of visitors of 7 or more members.</w:t>
      </w:r>
      <w:r>
        <w:t xml:space="preserve">  </w:t>
      </w:r>
      <w:r xmlns:wp="http://schemas.openxmlformats.org/drawingml/2010/wordprocessingDrawing" xmlns:w15="http://schemas.microsoft.com/office/word/2012/wordml">
        <w:rPr>
          <w:rFonts w:ascii="Arial" w:hAnsi="Arial" w:cs="Arial"/>
          <w:sz w:val="22"/>
          <w:szCs w:val="22"/>
        </w:rPr>
        <w:t xml:space="preserve">[PL 2021, c. 620,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(RP).]</w:t>
      </w:r>
    </w:p>
    <w:p>
      <w:pPr>
        <w:jc w:val="both"/>
        <w:spacing w:before="100" w:after="100"/>
        <w:ind w:start="360"/>
        <w:ind w:firstLine="360"/>
      </w:pPr>
      <w:r>
        <w:rPr>
          <w:b/>
        </w:rPr>
        <w:t>4</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jail or other county correctional facility to which it is assigned. Each board of visitors must be provided open access to all physical areas of the jail or other county correctional facility, including access to areas housing prisoners. Each board of visitors must be provided the opportunity to speak to prisoners and to staff. Members of the board of visitors shall comply with all sheriff's office policies and procedures and security practices regarding access to the jail or other county correctional facility, shall adhere to all federal and state laws regarding confidentiality and shall refer concerns or complaints regarding specific individuals to the jail administrator or advocate or other county correctional facility administrator or advocate.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Each board of visitors shall make recommendations to the sheriff regarding services or treatment for prisoners who have mental health challenges or are mentally ill.</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Each board of visitors shall review the management of the jail or other county correctional facility to which it is assigned to determine whether that management is consistent with the philosophy, mission and policy goals of the sheriff's office and facility. On or before February 15th of each calendar year, each board of visitors shall prepare an annual report including its recommendations and shall provide copies of its report to the jail administrator, the county correctional facility administrator, the county commissioners and the joint standing committee of the Legislature having jurisdiction over criminal justice and public safety matters. The sheriff shall provide copies with the sheriff's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Each board of visitors shall meet regularly and tour the jail or other county correctional facility to which it is assigned at least 4 times a year. At each meeting, a board of visitors may request and must receive information from the jail administrator or a county correctional facility administrator that the board determines will assist in the review of the management of the jail.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F</w:t>
        <w:t xml:space="preserve">.  </w:t>
      </w:r>
      <w:r>
        <w:rPr/>
      </w:r>
      <w:r>
        <w:t xml:space="preserve">Each board of visitors shall share copies of that board's annual report with the other boards of visitors of that sheriff's office.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jail or other county correctional facility to which the board of visitors is assigned, explanation of the facility command structure and receipt of the Department of Corrections' publication regarding detention and correctional standards for Maine counties and municipalities, facility prisoner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Training on any other subject as determined by the sheriff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482, §A1 (RPR). PL 2021, c. 620, §3 (AMD). PL 2023, c. 383, §1 (AMD). </w:t>
      </w:r>
    </w:p>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jc w:val="both"/>
        <w:spacing w:before="100" w:after="100"/>
        <w:ind w:start="1080" w:hanging="720"/>
      </w:pPr>
      <w:r>
        <w:rPr>
          <w:b/>
        </w:rPr>
        <w:t>§</w:t>
        <w:t>1653</w:t>
        <w:t xml:space="preserve">.  </w:t>
      </w:r>
      <w:r>
        <w:rPr>
          <w:b/>
        </w:rPr>
        <w:t xml:space="preserve">Bible, books and instruction for prisoners</w:t>
      </w:r>
    </w:p>
    <w:p>
      <w:pPr>
        <w:jc w:val="both"/>
        <w:spacing w:before="100" w:after="100"/>
        <w:ind w:start="360"/>
        <w:ind w:firstLine="360"/>
      </w:pPr>
      <w:r>
        <w:rPr/>
      </w:r>
      <w:r>
        <w:rPr/>
      </w:r>
      <w:r>
        <w:t xml:space="preserve">The jailer, at the county's expense, shall have available to each prisoner who is able to read a copy of the Bible, and to all, on Sundays, such religious instruction as may be obtained without expense, and to those who may be benefited hereby, instruction in reading, writing and arithmetic one hour every evening except on Sunday.  The jailer shall receive for their use from whatever source, by loan or contribution, any books or literature of a moral or religious tone and exclude those of opposite tendencies.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1654</w:t>
        <w:t xml:space="preserve">.  </w:t>
      </w:r>
      <w:r>
        <w:rPr>
          <w:b/>
        </w:rPr>
        <w:t xml:space="preserve">Supplies for jails; accounts audited</w:t>
      </w:r>
    </w:p>
    <w:p>
      <w:pPr>
        <w:jc w:val="both"/>
        <w:spacing w:before="100" w:after="100"/>
        <w:ind w:start="360"/>
        <w:ind w:firstLine="360"/>
      </w:pPr>
      <w:r>
        <w:rPr/>
      </w:r>
      <w:r>
        <w:rPr/>
      </w:r>
      <w:r>
        <w:t xml:space="preserve">The county commissioners of the several counties shall, without extra charge or commission to themselves or to any other person, procure all necessary supplies, including necessary food, potable water, fuel, bedding and clothing for the jails and the prisoners in the jails, to be furnished and purchased under their direction and at the expense of the counties.  A county commissioner may not be interested directly or indirectly in the purchase of any such supplies or in any contract for such supplies made by the board of which and while the county commissioner is a member, and all contracts made in violation of this provision are void.  A suitable person must be employed to prepare the foods of the prisoners in each county at the expense of the county.  The service of the food to the prisoners is under the general direction of the jailer, master or keeper.  The sheriff shall appoint the person employed to prepare the food of the prisoners subject to the approval of the county commissioners.  The county commissioners may at any time direct specific rations or articles of food, clothing, soap, fuel or other necessities to be provided to the prisoners.  The bills and accounts for supplies furnished and the items of expense incurred in preparing and serving these supplies must be audited pursuant to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PL 2015, c. 44, §6 (AMD). PL 2019, c. 126, §3 (AMD). </w:t>
      </w:r>
    </w:p>
    <w:p>
      <w:pPr>
        <w:jc w:val="both"/>
        <w:spacing w:before="100" w:after="100"/>
        <w:ind w:start="1080" w:hanging="720"/>
      </w:pPr>
      <w:r>
        <w:rPr>
          <w:b/>
        </w:rPr>
        <w:t>§</w:t>
        <w:t>1655</w:t>
        <w:t xml:space="preserve">.  </w:t>
      </w:r>
      <w:r>
        <w:rPr>
          <w:b/>
        </w:rPr>
        <w:t xml:space="preserve">Cumberland commissioners annually advertise for supplies</w:t>
      </w:r>
    </w:p>
    <w:p>
      <w:pPr>
        <w:jc w:val="both"/>
        <w:spacing w:before="100" w:after="100"/>
        <w:ind w:start="360"/>
        <w:ind w:firstLine="360"/>
      </w:pPr>
      <w:r>
        <w:rPr/>
      </w:r>
      <w:r>
        <w:rPr/>
      </w:r>
      <w:r>
        <w:t xml:space="preserve">The county commissioners of the County of Cumberland may each year, as soon after January 1st as possible, estimate the amount of food, fuel, clothing and supplies as far as practicable which will be required by the county jail and for the support of the prisoners in the jail for the current year.  They shall advertise for sealed proposals for furnishing those supplies according to specifications furnished by them, in the daily papers of the City of Portland, 3 days successively, at least 14 days before the time limited for the reception of those proposals, at which time they shall examine all the proposals and award the contract to the lowest responsible bidder. The county commissioners shall procure such other necessary supplies and articles for the foregoing purposes as may not be furnished by contract and account for the same in the manner provided for in </w:t>
      </w:r>
      <w:r>
        <w:t>section 1654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1658</w:t>
        <w:t xml:space="preserve">.  </w:t>
      </w:r>
      <w:r>
        <w:rPr>
          <w:b/>
        </w:rPr>
        <w:t xml:space="preserve">Additional accommodations</w:t>
      </w:r>
    </w:p>
    <w:p>
      <w:pPr>
        <w:jc w:val="both"/>
        <w:spacing w:before="100" w:after="100"/>
        <w:ind w:start="360"/>
        <w:ind w:firstLine="360"/>
      </w:pPr>
      <w:r>
        <w:rPr/>
      </w:r>
      <w:r>
        <w:rPr/>
      </w:r>
      <w:r>
        <w:t xml:space="preserve">The county commissioners may make such additions in workshops, fences and other suitable accommodations in, adjoining or appurtenant to the jails in the several counties as may be found necessary for the safekeeping, governing and employing of offenders committed to the jails by authority of the State or the United States.  For the better employing of these offenders, they may lease or purchase necessary lands or buildings anywhere within their respective counties and may authorize the employment on those lands for the benefit of the county or of dependent families of prisoners committed for crime, as provided in </w:t>
      </w:r>
      <w:r>
        <w:t>section 1601</w:t>
      </w:r>
      <w:r>
        <w:t xml:space="preserve">.  Whenever the county commissioners determine that the use of the land and buildings is unnecessary for that use, they may sell and dispose of the land and buildings in the manner required by law.  The county commissioners may raise by loan of their respective counties, or otherwise, a total sum not exceeding $5,000 to make those purchases, alterations and improvements, and may expend so much of that amount as is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may purchase, lease, contract or enter into agreements for the use of facilities to house minimum security prisoners who have been sentenced to the county jail.  These prisoners must be involved in restitution, work or educational release, or rehabilitative programs.  The funds to purchase, lease or contract for these facilities and to provide any programs in these facilities may be taken from the funds received by the counties pursuant to </w:t>
      </w:r>
      <w:r>
        <w:t>Title 34‑A, section 1210‑E</w:t>
      </w:r>
      <w:r>
        <w:t xml:space="preserve">.  Any facilities used to house prisoners pursuant to the authority granted by this section are subject to standards established by the Department of Corrections pursuant to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§111 (AMD); PL 2023, c. 405, Pt. A, §112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321, §1 (AMD). PL 1999, c. 127, §A44 (AMD). PL 2007, c. 377, §6 (AMD). PL 2007, c. 377, §17 (AFF). PL 2021, c. 676, Pt. B, §3 (AMD). PL 2023, c. 405, Pt. A, §111 (AMD). PL 2023, c. 405, Pt. A, §112 (AFF). </w:t>
      </w:r>
    </w:p>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jc w:val="both"/>
        <w:spacing w:before="100" w:after="100"/>
        <w:ind w:start="1080" w:hanging="720"/>
      </w:pPr>
      <w:r>
        <w:rPr>
          <w:b/>
        </w:rPr>
        <w:t>§</w:t>
        <w:t>1659-A</w:t>
        <w:t xml:space="preserve">.  </w:t>
      </w:r>
      <w:r>
        <w:rPr>
          <w:b/>
        </w:rPr>
        <w:t xml:space="preserve">Community confinement monitoring program</w:t>
      </w:r>
    </w:p>
    <w:p>
      <w:pPr>
        <w:jc w:val="both"/>
        <w:spacing w:before="100" w:after="100"/>
        <w:ind w:start="360"/>
        <w:ind w:firstLine="360"/>
      </w:pPr>
      <w:r>
        <w:rPr/>
      </w:r>
      <w:r>
        <w:rPr/>
      </w:r>
      <w:r>
        <w:t xml:space="preserve">The sheriff of each county shall establish a program to permit certain inmates to serve a portion of their sentence of imprisonment in community confinement monitored by the county or a contract agency or another county or its contract agency.  The county may contract only with a community confinement monitoring agency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§18 (AMD).]</w:t>
      </w:r>
    </w:p>
    <w:p>
      <w:pPr>
        <w:jc w:val="both"/>
        <w:spacing w:before="100" w:after="0"/>
        <w:ind w:start="360"/>
        <w:ind w:firstLine="360"/>
      </w:pPr>
      <w:r>
        <w:rPr>
          <w:b/>
        </w:rPr>
        <w:t>1</w:t>
        <w:t xml:space="preserve">.  </w:t>
      </w:r>
      <w:r>
        <w:rPr>
          <w:b/>
        </w:rPr>
        <w:t xml:space="preserve">Petition.</w:t>
        <w:t xml:space="preserve"> </w:t>
      </w:r>
      <w:r>
        <w:t xml:space="preserve"> </w:t>
      </w:r>
      <w:r>
        <w:t xml:space="preserve">A sheriff, upon written request from an inmate eligible under </w:t>
      </w:r>
      <w:r>
        <w:t>subsection 2</w:t>
      </w:r>
      <w:r>
        <w:t xml:space="preserve"> for participation in a community confinement monitoring program and recommended by the jail administrator, may assign the inmate to participate in a community confinement monitoring program.  At the time of granting this privilege, the sheriff shall determine whether the inmate is responsible for the cost of participating in the program based on the inmate's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Inmates are eligible to participate in a community confinement monitoring program if:</w:t>
      </w:r>
    </w:p>
    <w:p>
      <w:pPr>
        <w:jc w:val="both"/>
        <w:spacing w:before="100" w:after="0"/>
        <w:ind w:start="720"/>
      </w:pPr>
      <w:r>
        <w:rPr/>
        <w:t>A</w:t>
        <w:t xml:space="preserve">.  </w:t>
      </w:r>
      <w:r>
        <w:rPr/>
      </w:r>
      <w:r>
        <w:t xml:space="preserve">The inmate's residence is located within the State and in a location that does not in any way restrict the adequate monitoring of the inmate;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The inmate has been sentenced to the county jail;</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inmate is not serving a sentence for a sex offense or a sexually violent offense as defined under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C-1</w:t>
        <w:t xml:space="preserve">.  </w:t>
      </w:r>
      <w:r>
        <w:rPr/>
      </w:r>
      <w:r>
        <w:t xml:space="preserve">The inmate is not serving a sentence for a crime against a family or household member as defined in </w:t>
      </w:r>
      <w:r>
        <w:t>Title 19‑A, section 4102, subsection 6</w:t>
      </w:r>
      <w:r>
        <w:t xml:space="preserve">, unless the jail administrator has determined that the inmate is not reasonably likely to pose a risk to the safety of others in the community after the jail administrator has:</w:t>
      </w:r>
    </w:p>
    <w:p>
      <w:pPr>
        <w:jc w:val="both"/>
        <w:spacing w:before="100" w:after="0"/>
        <w:ind w:start="1080"/>
      </w:pPr>
      <w:r>
        <w:rPr/>
        <w:t>(</w:t>
        <w:t>1</w:t>
        <w:t xml:space="preserve">)  </w:t>
      </w:r>
      <w:r>
        <w:rPr/>
      </w:r>
      <w:r>
        <w:t xml:space="preserve">Reviewed the available criminal history record of the inmate to, at a minimum, identify any patterns of behavior that may indicate the inmate poses a risk to the safety of others in the community;</w:t>
      </w:r>
    </w:p>
    <w:p>
      <w:pPr>
        <w:jc w:val="both"/>
        <w:spacing w:before="100" w:after="0"/>
        <w:ind w:start="1080"/>
      </w:pPr>
      <w:r>
        <w:rPr/>
        <w:t>(</w:t>
        <w:t>2</w:t>
        <w:t xml:space="preserve">)  </w:t>
      </w:r>
      <w:r>
        <w:rPr/>
      </w:r>
      <w:r>
        <w:t xml:space="preserve">Reviewed and considered any other available evidence that the inmate poses a risk to the safety of others in the community, including the results of any validated, evidence-based domestic violence risk assessment that has been completed by law enforcement in accordance with </w:t>
      </w:r>
      <w:r>
        <w:t>Title 19‑A, section 4114, subsection 6, paragraph E</w:t>
      </w:r>
      <w:r>
        <w:t xml:space="preserve"> as part of the criminal case for which the inmate is incarcerated;</w:t>
      </w:r>
    </w:p>
    <w:p>
      <w:pPr>
        <w:jc w:val="both"/>
        <w:spacing w:before="100" w:after="0"/>
        <w:ind w:start="1080"/>
      </w:pPr>
      <w:r>
        <w:rPr/>
        <w:t>(</w:t>
        <w:t>3</w:t>
        <w:t xml:space="preserve">)  </w:t>
      </w:r>
      <w:r>
        <w:rPr/>
      </w:r>
      <w:r>
        <w:t xml:space="preserve">Made a good faith and documented effort to contact the victim of the crime for which the inmate is incarcerated to inform the victim of the inmate's application to participate in a community confinement monitoring program and inquire about any concerns the victim has for the victim's safety or the safety of any member of the victim's household in connection to the inmate's application to participate in a community confinement monitoring program;</w:t>
      </w:r>
    </w:p>
    <w:p>
      <w:pPr>
        <w:jc w:val="both"/>
        <w:spacing w:before="100" w:after="0"/>
        <w:ind w:start="1080"/>
      </w:pPr>
      <w:r>
        <w:rPr/>
        <w:t>(</w:t>
        <w:t>4</w:t>
        <w:t xml:space="preserve">)  </w:t>
      </w:r>
      <w:r>
        <w:rPr/>
      </w:r>
      <w:r>
        <w:t xml:space="preserve">Considered any concerns provided pursuant to subparagraph (3) by the victim of the crime for which the inmate is incarcerated;</w:t>
      </w:r>
    </w:p>
    <w:p>
      <w:pPr>
        <w:jc w:val="both"/>
        <w:spacing w:before="100" w:after="0"/>
        <w:ind w:start="1080"/>
      </w:pPr>
      <w:r>
        <w:rPr/>
        <w:t>(</w:t>
        <w:t>5</w:t>
        <w:t xml:space="preserve">)  </w:t>
      </w:r>
      <w:r>
        <w:rPr/>
      </w:r>
      <w:r>
        <w:t xml:space="preserve">Provided notice to the district attorney of the county in which the conviction was entered and a local domestic violence resource center; and</w:t>
      </w:r>
    </w:p>
    <w:p>
      <w:pPr>
        <w:jc w:val="both"/>
        <w:spacing w:before="100" w:after="0"/>
        <w:ind w:start="1080"/>
      </w:pPr>
      <w:r>
        <w:rPr/>
        <w:t>(</w:t>
        <w:t>6</w:t>
        <w:t xml:space="preserve">)  </w:t>
      </w:r>
      <w:r>
        <w:rPr/>
      </w:r>
      <w:r>
        <w:t xml:space="preserve">Certified that each of the requirements in this subsection has been met.  The certification must be on a form recommended by the inspections division of the Department of Corrections and must:</w:t>
      </w:r>
    </w:p>
    <w:p>
      <w:pPr>
        <w:jc w:val="both"/>
        <w:spacing w:before="100" w:after="0"/>
        <w:ind w:start="1440"/>
      </w:pPr>
      <w:r>
        <w:rPr/>
        <w:t>(</w:t>
        <w:t>a</w:t>
        <w:t xml:space="preserve">)  </w:t>
      </w:r>
      <w:r>
        <w:rPr/>
      </w:r>
      <w:r>
        <w:t xml:space="preserve">Include details regarding any concerns provided pursuant to subparagraph (3) by the victim of the crime for which the inmate is incarcerated, unless the victim has requested otherwise;</w:t>
      </w:r>
    </w:p>
    <w:p>
      <w:pPr>
        <w:jc w:val="both"/>
        <w:spacing w:before="100" w:after="0"/>
        <w:ind w:start="1440"/>
      </w:pPr>
      <w:r>
        <w:rPr/>
        <w:t>(</w:t>
        <w:t>b</w:t>
        <w:t xml:space="preserve">)  </w:t>
      </w:r>
      <w:r>
        <w:rPr/>
      </w:r>
      <w:r>
        <w:t xml:space="preserve">Be signed by the jail administrator; and</w:t>
      </w:r>
    </w:p>
    <w:p>
      <w:pPr>
        <w:jc w:val="both"/>
        <w:spacing w:before="100" w:after="0"/>
        <w:ind w:start="1440"/>
      </w:pPr>
      <w:r>
        <w:rPr/>
        <w:t>(</w:t>
        <w:t>c</w:t>
        <w:t xml:space="preserve">)  </w:t>
      </w:r>
      <w:r>
        <w:rPr/>
      </w:r>
      <w:r>
        <w:t xml:space="preserve">Be provided to the sheriff for review prior to the sheriff's approving assignment of the inmate to a community confinement monitoring program.</w:t>
      </w:r>
    </w:p>
    <w:p>
      <w:pPr>
        <w:jc w:val="both"/>
        <w:spacing w:before="100" w:after="0"/>
        <w:ind w:start="720"/>
      </w:pPr>
      <w:r>
        <w:rPr/>
      </w:r>
      <w:r>
        <w:rPr/>
      </w:r>
      <w:r>
        <w:t xml:space="preserve">If a sheriff assigns an inmate serving a sentence for a crime against a family or household member as defined in </w:t>
      </w:r>
      <w:r>
        <w:t>Title 19‑A, section 4102, subsection 6</w:t>
      </w:r>
      <w:r>
        <w:t xml:space="preserve"> to a community confinement monitoring program, a representative from the county jail to which the inmate has been sentenced shall make a good faith attempt to notify the victim of that crime of the assignment at least 10 days prior to the inmate's release from the county jail. Notification of the victim under this paragraph must be made both by mail and by phone or in person;</w:t>
      </w:r>
      <w:r>
        <w:t xml:space="preserve">  </w:t>
      </w:r>
      <w:r xmlns:wp="http://schemas.openxmlformats.org/drawingml/2010/wordprocessingDrawing" xmlns:w15="http://schemas.microsoft.com/office/word/2012/wordml">
        <w:rPr>
          <w:rFonts w:ascii="Arial" w:hAnsi="Arial" w:cs="Arial"/>
          <w:sz w:val="22"/>
          <w:szCs w:val="22"/>
        </w:rPr>
        <w:t xml:space="preserve">[PL 2023, c. 250, §2 (NEW).]</w:t>
      </w:r>
    </w:p>
    <w:p>
      <w:pPr>
        <w:jc w:val="both"/>
        <w:spacing w:before="100" w:after="0"/>
        <w:ind w:start="720"/>
      </w:pPr>
      <w:r>
        <w:rPr/>
        <w:t>D</w:t>
        <w:t xml:space="preserve">.  </w:t>
      </w:r>
      <w:r>
        <w:rPr/>
      </w:r>
      <w:r>
        <w:t xml:space="preserve">The inmate has a verified security classification level of "medium" or "minimum" and scores "moderate" or "less" on a validated risk assessment tool as defined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§19 (AMD).]</w:t>
      </w:r>
    </w:p>
    <w:p>
      <w:pPr>
        <w:jc w:val="both"/>
        <w:spacing w:before="100" w:after="0"/>
        <w:ind w:start="720"/>
      </w:pPr>
      <w:r>
        <w:rPr/>
        <w:t>E</w:t>
        <w:t xml:space="preserve">.  </w:t>
      </w:r>
      <w:r>
        <w:rPr/>
      </w:r>
      <w:r>
        <w:t xml:space="preserve">The inmate serves a minimum of 1/3 of the term of imprisonment, or, in the case of a split sentence, a minimum of 1/3 of the unsuspended portion, prior to participating in a community confinement monitoring program.  In calculating the amount of time served, deductions earned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and time reductions earned for charitable or public works projects under </w:t>
      </w:r>
      <w:r>
        <w:t>section 1606</w:t>
      </w:r>
      <w:r>
        <w:t xml:space="preserve"> must be counted; and</w:t>
      </w:r>
      <w:r>
        <w:t xml:space="preserve">  </w:t>
      </w:r>
      <w:r xmlns:wp="http://schemas.openxmlformats.org/drawingml/2010/wordprocessingDrawing" xmlns:w15="http://schemas.microsoft.com/office/word/2012/wordml">
        <w:rPr>
          <w:rFonts w:ascii="Arial" w:hAnsi="Arial" w:cs="Arial"/>
          <w:sz w:val="22"/>
          <w:szCs w:val="22"/>
        </w:rPr>
        <w:t xml:space="preserve">[PL 2019, c. 113, Pt. C, §81 (AMD).]</w:t>
      </w:r>
    </w:p>
    <w:p>
      <w:pPr>
        <w:jc w:val="both"/>
        <w:spacing w:before="100" w:after="0"/>
        <w:ind w:start="720"/>
      </w:pPr>
      <w:r>
        <w:rPr/>
        <w:t>F</w:t>
        <w:t xml:space="preserve">.  </w:t>
      </w:r>
      <w:r>
        <w:rPr/>
      </w:r>
      <w:r>
        <w:t xml:space="preserve">The inmate agrees to abide by the conditions of release pursuant to this section and any additional conditions imposed by the sheriff or jail administrator.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§2 (AMD).]</w:t>
      </w:r>
    </w:p>
    <w:p>
      <w:pPr>
        <w:jc w:val="both"/>
        <w:spacing w:before="100" w:after="100"/>
        <w:ind w:start="360"/>
        <w:ind w:firstLine="360"/>
      </w:pPr>
      <w:r>
        <w:rPr>
          <w:b/>
        </w:rPr>
        <w:t>3</w:t>
        <w:t xml:space="preserve">.  </w:t>
      </w:r>
      <w:r>
        <w:rPr>
          <w:b/>
        </w:rPr>
        <w:t xml:space="preserve">Participation requirements.</w:t>
        <w:t xml:space="preserve"> </w:t>
      </w:r>
      <w:r>
        <w:t xml:space="preserve"> </w:t>
      </w:r>
      <w:r>
        <w:t xml:space="preserve">The following requirements of this subsection apply to inmates participating in a community confinement monitoring program.</w:t>
      </w:r>
    </w:p>
    <w:p>
      <w:pPr>
        <w:jc w:val="both"/>
        <w:spacing w:before="100" w:after="0"/>
        <w:ind w:start="720"/>
      </w:pPr>
      <w:r>
        <w:rPr/>
        <w:t>A</w:t>
        <w:t xml:space="preserve">.  </w:t>
      </w:r>
      <w:r>
        <w:rPr/>
      </w:r>
      <w:r>
        <w:t xml:space="preserve">Each inmate assigned to community confinement pursuant to this section shall participate in a structured program of work, education or treatment.  Participation in a community confinement monitoring program may not be solely for the purpose of living at home.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At a minimum, the inmate shall report in person at least once per week to a community confinement monitor, even if being electronically monitored.</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jail administrator, or a designee, shall restrict in advance any travel or movement limiting the inmate's travel to specific times and places directly related to approved employment, formal education, job search, public service work, treatment or other specific purposes.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D</w:t>
        <w:t xml:space="preserve">.  </w:t>
      </w:r>
      <w:r>
        <w:rPr/>
      </w:r>
      <w:r>
        <w:t xml:space="preserve">The inmate shall agree to searches of the inmate's person, residence, electronic monitoring equipment, vehicle, papers and effects and any property under the inmate's control, without a warrant and without probable cause, for items prohibited by law or by condition of participation in the program or otherwise subject to seizure or inspection upon the request of the jail administrator, a community confinement monitor or any law enforcement officer without prior notice.  The sheriff or jail administrator may prohibit the inmate from residing with anyone who does not consent to a search or inspection of the residence to the extent necessary to search or inspect the inmate's person, residence, electronic equipment, papers and effects.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E</w:t>
        <w:t xml:space="preserve">.  </w:t>
      </w:r>
      <w:r>
        <w:rPr/>
      </w:r>
      <w:r>
        <w:t xml:space="preserve">The inmate may not use alcohol or illegal drugs or other illegal substances or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[RR 2017, c. 2, §13 (COR).]</w:t>
      </w:r>
    </w:p>
    <w:p>
      <w:pPr>
        <w:jc w:val="both"/>
        <w:spacing w:before="100" w:after="0"/>
        <w:ind w:start="720"/>
      </w:pPr>
      <w:r>
        <w:rPr/>
        <w:t>F</w:t>
        <w:t xml:space="preserve">.  </w:t>
      </w:r>
      <w:r>
        <w:rPr/>
      </w:r>
      <w:r>
        <w:t xml:space="preserve">The inmate shall submit to urinalysis, breath testing or other chemical tests without probable cause at the request of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G</w:t>
        <w:t xml:space="preserve">.  </w:t>
      </w:r>
      <w:r>
        <w:rPr/>
      </w:r>
      <w:r>
        <w:t xml:space="preserve">If stopped or arrested by a law enforcement officer, the inmate shall notify that officer of the inmate's participation in a community confinement monitoring program.  Within one hour of having been stopped or arrested, the inmate shall notify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H</w:t>
        <w:t xml:space="preserve">.  </w:t>
      </w:r>
      <w:r>
        <w:rPr/>
      </w:r>
      <w:r>
        <w:t xml:space="preserve">The inmate may not violate state or federal criminal law or any conditions of the inmate's release.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I</w:t>
        <w:t xml:space="preserve">.  </w:t>
      </w:r>
      <w:r>
        <w:rPr/>
      </w:r>
      <w:r>
        <w:t xml:space="preserve">As a condition of participation of an inmate in a community confinement monitoring program, the sheriff may, based upon an inmate's ability to pay, require the inmate to pay a fee including an electronic monitoring fee, if applicable, a substance testing fee, if applicable, or both.  The fee charged may include the costs associated with a community confinement program for people who do not have the financial resources to pay the fees.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J</w:t>
        <w:t xml:space="preserve">.  </w:t>
      </w:r>
      <w:r>
        <w:rPr/>
      </w:r>
      <w:r>
        <w:t xml:space="preserve">The inmate shall sign a statement verifying that the inmate understands and agrees to all of the conditions of release and participation in a community confinement monitoring program.</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§13 (COR).]</w:t>
      </w:r>
    </w:p>
    <w:p>
      <w:pPr>
        <w:jc w:val="both"/>
        <w:spacing w:before="100" w:after="0"/>
        <w:ind w:start="360"/>
        <w:ind w:firstLine="360"/>
      </w:pPr>
      <w:r>
        <w:rPr>
          <w:b/>
        </w:rPr>
        <w:t>4</w:t>
        <w:t xml:space="preserve">.  </w:t>
      </w:r>
      <w:r>
        <w:rPr>
          <w:b/>
        </w:rPr>
        <w:t xml:space="preserve">Termination of the privilege.</w:t>
        <w:t xml:space="preserve"> </w:t>
      </w:r>
      <w:r>
        <w:t xml:space="preserve"> </w:t>
      </w:r>
      <w:r>
        <w:t xml:space="preserve">The sheriff, jail administrator or a community confinement monitor may terminate an inmate's participation in a community confinement monitoring program at any time and return the inmate to the custody of the county jail for any violation of the conditions of the inmate's release or upon the loss of an appropriate residence on the part of the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100"/>
        <w:ind w:start="360"/>
        <w:ind w:firstLine="360"/>
      </w:pPr>
      <w:r>
        <w:rPr>
          <w:b/>
        </w:rPr>
        <w:t>5</w:t>
        <w:t xml:space="preserve">.  </w:t>
      </w:r>
      <w:r>
        <w:rPr>
          <w:b/>
        </w:rPr>
        <w:t xml:space="preserve">Crimes.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inmate is guilty of the crime of violating a condition of release from the community confinement monitoring program if the inmate intentionally or knowingly violates a condition of release.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w:pPr>
        <w:jc w:val="both"/>
        <w:spacing w:before="100" w:after="0"/>
        <w:ind w:start="720"/>
      </w:pPr>
      <w:r>
        <w:rPr/>
        <w:t>B</w:t>
        <w:t xml:space="preserve">.  </w:t>
      </w:r>
      <w:r>
        <w:rPr/>
      </w:r>
      <w:r>
        <w:t xml:space="preserve">An inmate is guilty of the crime of escape from the community confinement program as provided pursuant to </w:t>
      </w:r>
      <w:r>
        <w:t>Title 17‑A, section 755, subsection 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§28 (RPR).]</w:t>
      </w:r>
    </w:p>
    <w:p>
      <w:pPr>
        <w:jc w:val="both"/>
        <w:spacing w:before="100" w:after="0"/>
        <w:ind w:start="360"/>
        <w:ind w:firstLine="360"/>
      </w:pPr>
      <w:r>
        <w:rPr>
          <w:b/>
        </w:rPr>
        <w:t>6</w:t>
        <w:t xml:space="preserve">.  </w:t>
      </w:r>
      <w:r>
        <w:rPr>
          <w:b/>
        </w:rPr>
        <w:t xml:space="preserve">Minimum standards supervision of inmates in the community confinement monitoring program.</w:t>
        <w:t xml:space="preserve"> </w:t>
      </w:r>
      <w:r>
        <w:t xml:space="preserve"> </w:t>
      </w:r>
      <w:r>
        <w:t xml:space="preserve">The Department of Corrections shall establish minimum policy standards for the monitoring of inmates in the community confinement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7</w:t>
        <w:t xml:space="preserve">.  </w:t>
      </w:r>
      <w:r>
        <w:rPr>
          <w:b/>
        </w:rPr>
        <w:t xml:space="preserve">Program funding.</w:t>
        <w:t xml:space="preserve"> </w:t>
      </w:r>
      <w:r>
        <w:t xml:space="preserve"> </w:t>
      </w:r>
      <w:r>
        <w:t xml:space="preserve">Funds collected pursuant to this section must be forwarded to an account designated by the Department of Corrections for the purpose of supporting pretrial, diversion or reentry activities.  Community confinement monitoring program funds must be accounted for by the county through the normal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8</w:t>
        <w:t xml:space="preserve">.  </w:t>
      </w:r>
      <w:r>
        <w:rPr>
          <w:b/>
        </w:rPr>
        <w:t xml:space="preserve">Terminally ill or incapacitated inmate.</w:t>
        <w:t xml:space="preserve"> </w:t>
      </w:r>
      <w:r>
        <w:t xml:space="preserve"> </w:t>
      </w:r>
      <w:r>
        <w:t xml:space="preserve">The sheriff may grant the privilege of participation in a community confinement monitoring program to an inmate who does not meet the requirements of </w:t>
      </w:r>
      <w:r>
        <w:t>subsection 2, paragraphs C</w:t>
      </w:r>
      <w:r>
        <w:t xml:space="preserve"> and </w:t>
      </w:r>
      <w:r>
        <w:t>E</w:t>
      </w:r>
      <w:r>
        <w:t xml:space="preserve"> if the jail's treating physician has determined that the inmate has a terminal or severely incapacitating medical condition and that care outside the jail is medically appropriate.  Except as set out in this subsection, the inmate shall live in a hospital or other appropriate care facility, such as a nursing facility, residential care facility or facility that is a licensed hospice program pursuant to </w:t>
      </w:r>
      <w:r>
        <w:t>Title 22, section 8622</w:t>
      </w:r>
      <w:r>
        <w:t xml:space="preserve"> approved by the sheriff.  As approved by the sheriff, the inmate may receive hospice services from an entity licensed pursuant to </w:t>
      </w:r>
      <w:r>
        <w:t>Title 22, chapter 1681, subchapter 1</w:t>
      </w:r>
      <w:r>
        <w:t xml:space="preserve"> or other care services and, subject to approval by the sheriff, may live at home while receiving these services.  The sheriff may exempt an inmate participating in community confinement monitoring pursuant to this subsection from any requirements under </w:t>
      </w:r>
      <w:r>
        <w:t>subsection 3</w:t>
      </w:r>
      <w:r>
        <w:t xml:space="preserve"> that the sheriff determines to be inapplicable.  The inmate shall provide any information pertaining to the inmate's medical condition or care that is requested by the sheriff at any time while the inmate is in the community confinement monitoring program.  If the sheriff determines that the inmate has failed to fully comply with a request, or if at any time the jail's treating physician determines that the inmate does not have a terminal or severely incapacitating medical condition or that care outside the jail is not medically appropriate, the sheriff shall terminate the inmate's participation in the community confinement monitoring program.  Except as set out in this subsection, all other provisions of this section apply to community confinement monitoring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is effective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 PL 2011, c. 464, §28 (AMD). PL 2015, c. 335, §§18-20 (AMD). RR 2017, c. 2, §13 (COR). PL 2017, c. 407, Pt. A, §119 (AMD). PL 2019, c. 113, Pt. C, §81 (AMD). PL 2023, c. 250, §§1, 2 (AMD). </w:t>
      </w:r>
    </w:p>
    <w:p>
      <w:pPr>
        <w:jc w:val="both"/>
        <w:spacing w:before="100" w:after="100"/>
        <w:ind w:start="1080" w:hanging="720"/>
      </w:pPr>
      <w:r>
        <w:rPr>
          <w:b/>
        </w:rPr>
        <w:t>§</w:t>
        <w:t>1660</w:t>
        <w:t xml:space="preserve">.  </w:t>
      </w:r>
      <w:r>
        <w:rPr>
          <w:b/>
        </w:rPr>
        <w:t xml:space="preserve">Report</w:t>
      </w:r>
    </w:p>
    <w:p>
      <w:pPr>
        <w:jc w:val="both"/>
        <w:spacing w:before="100" w:after="0"/>
        <w:ind w:start="360"/>
        <w:ind w:firstLine="360"/>
      </w:pPr>
      <w:r>
        <w:rPr>
          <w:b/>
        </w:rPr>
        <w:t>1</w:t>
        <w:t xml:space="preserve">.  </w:t>
      </w:r>
      <w:r>
        <w:rPr>
          <w:b/>
        </w:rPr>
        <w:t xml:space="preserve">Annual report.</w:t>
        <w:t xml:space="preserve"> </w:t>
      </w:r>
      <w:r>
        <w:t xml:space="preserve"> </w:t>
      </w:r>
      <w:r>
        <w:t xml:space="preserve">Annually by January 15th, beginning in 2003, the Commissioner of Corrections shall submit a report in accordance with this section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w:t>
      </w:r>
    </w:p>
    <w:p>
      <w:pPr>
        <w:jc w:val="both"/>
        <w:spacing w:before="100" w:after="100"/>
        <w:ind w:start="360"/>
        <w:ind w:firstLine="360"/>
      </w:pPr>
      <w:r>
        <w:rPr>
          <w:b/>
        </w:rPr>
        <w:t>2</w:t>
        <w:t xml:space="preserve">.  </w:t>
      </w:r>
      <w:r>
        <w:rPr>
          <w:b/>
        </w:rPr>
        <w:t xml:space="preserve">Information on releases.</w:t>
        <w:t xml:space="preserve"> </w:t>
      </w:r>
      <w:r>
        <w:t xml:space="preserve"> </w:t>
      </w:r>
      <w:r>
        <w:t xml:space="preserve">The report required in this section must include the following information for each county corrections facility about releases of inmates from the facility pursuant to </w:t>
      </w:r>
      <w:r>
        <w:t>sections 1605</w:t>
      </w:r>
      <w:r>
        <w:t xml:space="preserve">, </w:t>
      </w:r>
      <w:r>
        <w:t>1606</w:t>
      </w:r>
      <w:r>
        <w:t xml:space="preserve"> and </w:t>
      </w:r>
      <w:r>
        <w:t>1659‑A</w:t>
      </w:r>
      <w:r>
        <w:t xml:space="preserve"> and former </w:t>
      </w:r>
      <w:r>
        <w:t>section 1659</w:t>
      </w:r>
      <w:r>
        <w:t xml:space="preserve"> during the prior calendar year:</w:t>
      </w:r>
    </w:p>
    <w:p>
      <w:pPr>
        <w:jc w:val="both"/>
        <w:spacing w:before="100" w:after="0"/>
        <w:ind w:start="720"/>
      </w:pPr>
      <w:r>
        <w:rPr/>
        <w:t>A</w:t>
        <w:t xml:space="preserve">.  </w:t>
      </w:r>
      <w:r>
        <w:rPr/>
      </w:r>
      <w:r>
        <w:t xml:space="preserve">The total number of inmates who were granted the privilege of release;</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B</w:t>
        <w:t xml:space="preserve">.  </w:t>
      </w:r>
      <w:r>
        <w:rPr/>
      </w:r>
      <w:r>
        <w:t xml:space="preserve">The number of inmates that were granted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C</w:t>
        <w:t xml:space="preserve">.  </w:t>
      </w:r>
      <w:r>
        <w:rPr/>
      </w:r>
      <w:r>
        <w:t xml:space="preserve">The number of inmates who requested and were denied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D</w:t>
        <w:t xml:space="preserve">.  </w:t>
      </w:r>
      <w:r>
        <w:rPr/>
      </w:r>
      <w:r>
        <w:t xml:space="preserve">With respect to each inmate who was granted the privilege of release and who subsequently had the privilege revoked:</w:t>
      </w:r>
    </w:p>
    <w:p>
      <w:pPr>
        <w:jc w:val="both"/>
        <w:spacing w:before="100" w:after="0"/>
        <w:ind w:start="1080"/>
      </w:pPr>
      <w:r>
        <w:rPr/>
        <w:t>(</w:t>
        <w:t>1</w:t>
        <w:t xml:space="preserve">)  </w:t>
      </w:r>
      <w:r>
        <w:rPr/>
      </w:r>
      <w:r>
        <w:t xml:space="preserve">The total number of such inmates;</w:t>
      </w:r>
    </w:p>
    <w:p>
      <w:pPr>
        <w:jc w:val="both"/>
        <w:spacing w:before="100" w:after="0"/>
        <w:ind w:start="1080"/>
      </w:pPr>
      <w:r>
        <w:rPr/>
        <w:t>(</w:t>
        <w:t>2</w:t>
        <w:t xml:space="preserve">)  </w:t>
      </w:r>
      <w:r>
        <w:rPr/>
      </w:r>
      <w:r>
        <w:t xml:space="preserve">The purpose for which the release was granted;</w:t>
      </w:r>
    </w:p>
    <w:p>
      <w:pPr>
        <w:jc w:val="both"/>
        <w:spacing w:before="100" w:after="0"/>
        <w:ind w:start="1080"/>
      </w:pPr>
      <w:r>
        <w:rPr/>
        <w:t>(</w:t>
        <w:t>3</w:t>
        <w:t xml:space="preserve">)  </w:t>
      </w:r>
      <w:r>
        <w:rPr/>
      </w:r>
      <w:r>
        <w:t xml:space="preserve">The entity that revoked the privilege;</w:t>
      </w:r>
    </w:p>
    <w:p>
      <w:pPr>
        <w:jc w:val="both"/>
        <w:spacing w:before="100" w:after="0"/>
        <w:ind w:start="1080"/>
      </w:pPr>
      <w:r>
        <w:rPr/>
        <w:t>(</w:t>
        <w:t>4</w:t>
        <w:t xml:space="preserve">)  </w:t>
      </w:r>
      <w:r>
        <w:rPr/>
      </w:r>
      <w:r>
        <w:t xml:space="preserve">The reasons for the revocation; and</w:t>
      </w:r>
    </w:p>
    <w:p>
      <w:pPr>
        <w:jc w:val="both"/>
        <w:spacing w:before="100" w:after="0"/>
        <w:ind w:start="1080"/>
      </w:pPr>
      <w:r>
        <w:rPr/>
        <w:t>(</w:t>
        <w:t>5</w:t>
        <w:t xml:space="preserve">)  </w:t>
      </w:r>
      <w:r>
        <w:rPr/>
      </w:r>
      <w:r>
        <w:t xml:space="preserve">Whether the revocation was appealed and the result of that appeal; and</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E</w:t>
        <w:t xml:space="preserve">.  </w:t>
      </w:r>
      <w:r>
        <w:rPr/>
      </w:r>
      <w:r>
        <w:t xml:space="preserve">Any other information that the Commissioner of Corrections believes appropriate to accurately inform the Legislature about sheriffs' handling of release decisions.</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§7 (AMD).]</w:t>
      </w:r>
    </w:p>
    <w:p>
      <w:pPr>
        <w:jc w:val="both"/>
        <w:spacing w:before="100" w:after="100"/>
        <w:ind w:start="360"/>
        <w:ind w:firstLine="360"/>
      </w:pPr>
      <w:r>
        <w:rPr>
          <w:b/>
        </w:rPr>
        <w:t>3</w:t>
        <w:t xml:space="preserve">.  </w:t>
      </w:r>
      <w:r>
        <w:rPr>
          <w:b/>
        </w:rPr>
        <w:t xml:space="preserve">Information on furloughs.</w:t>
        <w:t xml:space="preserve"> </w:t>
      </w:r>
      <w:r>
        <w:t xml:space="preserve"> </w:t>
      </w:r>
      <w:r>
        <w:t xml:space="preserve">The report must include the following information for each county corrections facility about inmates furloughed from the facility pursuant to </w:t>
      </w:r>
      <w:r>
        <w:t>section 1556</w:t>
      </w:r>
      <w:r>
        <w:t xml:space="preserve"> for treatment for mental conditions during the prior calendar year:</w:t>
      </w:r>
    </w:p>
    <w:p>
      <w:pPr>
        <w:jc w:val="both"/>
        <w:spacing w:before="100" w:after="0"/>
        <w:ind w:start="720"/>
      </w:pPr>
      <w:r>
        <w:rPr/>
        <w:t>A</w:t>
        <w:t xml:space="preserve">.  </w:t>
      </w:r>
      <w:r>
        <w:rPr/>
      </w:r>
      <w:r>
        <w:t xml:space="preserve">The total number of such furloughs;</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B</w:t>
        <w:t xml:space="preserve">.  </w:t>
      </w:r>
      <w:r>
        <w:rPr/>
      </w:r>
      <w:r>
        <w:t xml:space="preserve">The longest, shortest and average length of such furloughs; and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C</w:t>
        <w:t xml:space="preserve">.  </w:t>
      </w:r>
      <w:r>
        <w:rPr/>
      </w:r>
      <w:r>
        <w:t xml:space="preserve">The type of facilities or care to which the inmates were furloughed.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F, §3 (NEW).]</w:t>
      </w:r>
    </w:p>
    <w:p>
      <w:pPr>
        <w:jc w:val="both"/>
        <w:spacing w:before="100" w:after="100"/>
        <w:ind w:start="360"/>
        <w:ind w:firstLine="360"/>
      </w:pPr>
      <w:r>
        <w:rPr>
          <w:b/>
        </w:rPr>
        <w:t>4</w:t>
        <w:t xml:space="preserve">.  </w:t>
      </w:r>
      <w:r>
        <w:rPr>
          <w:b/>
        </w:rPr>
        <w:t xml:space="preserve">Information on pregnant prisoners and pregnant juveniles.</w:t>
        <w:t xml:space="preserve"> </w:t>
      </w:r>
      <w:r>
        <w:t xml:space="preserve"> </w:t>
      </w:r>
      <w:r>
        <w:t xml:space="preserve">The report required in this section must include the following information for each jail about pregnant prisoners and pregnant juveniles restrained pursuant to </w:t>
      </w:r>
      <w:r>
        <w:t>subchapter 2‑A</w:t>
      </w:r>
      <w:r>
        <w:t xml:space="preserve"> during the prior calendar year:</w:t>
      </w:r>
    </w:p>
    <w:p>
      <w:pPr>
        <w:jc w:val="both"/>
        <w:spacing w:before="100" w:after="0"/>
        <w:ind w:start="720"/>
      </w:pPr>
      <w:r>
        <w:rPr/>
        <w:t>A</w:t>
        <w:t xml:space="preserve">.  </w:t>
      </w:r>
      <w:r>
        <w:rPr/>
      </w:r>
      <w:r>
        <w:t xml:space="preserve">The total number of pregnant prisoners and pregnant juveniles;</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B</w:t>
        <w:t xml:space="preserve">.  </w:t>
      </w:r>
      <w:r>
        <w:rPr/>
      </w:r>
      <w:r>
        <w:t xml:space="preserve">The total number of pregnant prisoners and pregnant juveniles who were restrained;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C</w:t>
        <w:t xml:space="preserve">.  </w:t>
      </w:r>
      <w:r>
        <w:rPr/>
      </w:r>
      <w:r>
        <w:t xml:space="preserve">The length of time each pregnant prisoner or pregnant juvenile was restrained; and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D</w:t>
        <w:t xml:space="preserve">.  </w:t>
      </w:r>
      <w:r>
        <w:rPr/>
      </w:r>
      <w:r>
        <w:t xml:space="preserve">The reasons for each instance of restraining a pregnant prisoner or pregnant juvenile.</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 PL 2001, c. 659, §§F2,3 (AMD). PL 2009, c. 391, §7 (AMD). PL 2015, c. 315, §3 (AMD). </w:t>
      </w:r>
    </w:p>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Public Defense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 PL 2023, c. 558, §13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PL 2023, c. 558, §13 (REV). </w:t>
      </w:r>
    </w:p>
    <w:p>
      <w:pPr>
        <w:jc w:val="center"/>
        <w:ind w:start="360"/>
        <w:spacing w:before="300" w:after="300"/>
      </w:pPr>
      <w:r>
        <w:rPr>
          <w:b/>
        </w:rPr>
        <w:t>SUBCHAPTER</w:t>
        <w:t xml:space="preserve"> </w:t>
        <w:t>5</w:t>
      </w:r>
    </w:p>
    <w:p>
      <w:pPr>
        <w:jc w:val="center"/>
        <w:ind w:start="360"/>
        <w:spacing w:before="300" w:after="300"/>
      </w:pPr>
      <w:r>
        <w:rPr>
          <w:b/>
        </w:rPr>
        <w:t xml:space="preserve">CRIMINAL JUSTICE PLANNING COMMITTEES</w:t>
      </w:r>
    </w:p>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jc w:val="center"/>
        <w:ind w:start="360"/>
        <w:spacing w:before="300" w:after="300"/>
      </w:pPr>
      <w:r>
        <w:rPr>
          <w:b/>
        </w:rPr>
        <w:t>CHAPTER</w:t>
        <w:t xml:space="preserve"> </w:t>
        <w:t>15</w:t>
      </w:r>
    </w:p>
    <w:p>
      <w:pPr>
        <w:jc w:val="center"/>
        <w:ind w:start="360"/>
        <w:spacing w:before="300" w:after="300"/>
      </w:pPr>
      <w:r>
        <w:rPr>
          <w:b/>
        </w:rPr>
        <w:t xml:space="preserve">LOCAL GOVERNMENT RECORDS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jc w:val="center"/>
        <w:ind w:start="360"/>
        <w:spacing w:before="300" w:after="300"/>
      </w:pPr>
      <w:r>
        <w:rPr>
          <w:b/>
        </w:rPr>
        <w:t>CHAPTER</w:t>
        <w:t xml:space="preserve"> </w:t>
        <w:t>17</w:t>
      </w:r>
    </w:p>
    <w:p>
      <w:pPr>
        <w:jc w:val="center"/>
        <w:ind w:start="360"/>
        <w:spacing w:before="300" w:after="300"/>
      </w:pPr>
      <w:r>
        <w:rPr>
          <w:b/>
        </w:rPr>
        <w:t xml:space="preserve">LINCOLN AND SAGADAHOC MULTICOUNTY JAIL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PART</w:t>
        <w:t xml:space="preserve"> </w:t>
        <w:t>2</w:t>
      </w:r>
    </w:p>
    <w:p>
      <w:pPr>
        <w:jc w:val="center"/>
        <w:ind w:start="360"/>
        <w:spacing w:before="300" w:after="300"/>
      </w:pPr>
      <w:r>
        <w:rPr>
          <w:b/>
        </w:rPr>
        <w:t xml:space="preserve">MUNICIPALITIES</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jc w:val="center"/>
        <w:ind w:start="360"/>
        <w:spacing w:before="300" w:after="300"/>
      </w:pPr>
      <w:r>
        <w:rPr>
          <w:b/>
        </w:rPr>
        <w:t>SUBPART</w:t>
        <w:t xml:space="preserve"> </w:t>
        <w:t>2</w:t>
      </w:r>
    </w:p>
    <w:p>
      <w:pPr>
        <w:jc w:val="center"/>
        <w:ind w:start="360"/>
        <w:spacing w:before="300" w:after="300"/>
      </w:pPr>
      <w:r>
        <w:rPr>
          <w:b/>
        </w:rPr>
        <w:t xml:space="preserve">ORGANIZATION AND INTERLOCAL COOPERATION</w:t>
      </w:r>
    </w:p>
    <w:p>
      <w:pPr>
        <w:jc w:val="center"/>
        <w:ind w:start="360"/>
        <w:spacing w:before="300" w:after="300"/>
      </w:pPr>
      <w:r>
        <w:rPr>
          <w:b/>
        </w:rPr>
        <w:t>CHAPTER</w:t>
        <w:t xml:space="preserve"> </w:t>
        <w:t>111</w:t>
      </w:r>
    </w:p>
    <w:p>
      <w:pPr>
        <w:jc w:val="center"/>
        <w:ind w:start="360"/>
        <w:spacing w:before="300" w:after="300"/>
      </w:pPr>
      <w:r>
        <w:rPr>
          <w:b/>
        </w:rPr>
        <w:t xml:space="preserve">HOME RULE</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113</w:t>
      </w:r>
    </w:p>
    <w:p>
      <w:pPr>
        <w:jc w:val="center"/>
        <w:ind w:start="360"/>
        <w:spacing w:before="300" w:after="300"/>
      </w:pPr>
      <w:r>
        <w:rPr>
          <w:b/>
        </w:rPr>
        <w:t xml:space="preserve">CONSOLIDATION, SECESSION AND ANNEXATION</w:t>
      </w:r>
    </w:p>
    <w:p>
      <w:pPr>
        <w:jc w:val="center"/>
        <w:ind w:start="360"/>
        <w:spacing w:before="300" w:after="300"/>
      </w:pPr>
      <w:r>
        <w:rPr>
          <w:b/>
        </w:rPr>
        <w:t>SUBCHAPTER</w:t>
        <w:t xml:space="preserve"> </w:t>
        <w:t>1</w:t>
      </w:r>
    </w:p>
    <w:p>
      <w:pPr>
        <w:jc w:val="center"/>
        <w:ind w:start="360"/>
        <w:spacing w:before="300" w:after="300"/>
      </w:pPr>
      <w:r>
        <w:rPr>
          <w:b/>
        </w:rPr>
        <w:t xml:space="preserve">CONSOLIDATION</w:t>
      </w:r>
    </w:p>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SECESSION PROCESS</w:t>
      </w:r>
    </w:p>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jc w:val="center"/>
        <w:ind w:start="360"/>
        <w:spacing w:before="300" w:after="300"/>
      </w:pPr>
      <w:r>
        <w:rPr>
          <w:b/>
        </w:rPr>
        <w:t>SUBCHAPTER</w:t>
        <w:t xml:space="preserve"> </w:t>
        <w:t>3</w:t>
      </w:r>
    </w:p>
    <w:p>
      <w:pPr>
        <w:jc w:val="center"/>
        <w:ind w:start="360"/>
        <w:spacing w:before="300" w:after="300"/>
      </w:pPr>
      <w:r>
        <w:rPr>
          <w:b/>
        </w:rPr>
        <w:t xml:space="preserve">SECESSION BY MUNICIPALITY FROM COUNTY</w:t>
      </w:r>
    </w:p>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center"/>
        <w:ind w:start="360"/>
        <w:spacing w:before="300" w:after="300"/>
      </w:pPr>
      <w:r>
        <w:rPr>
          <w:b/>
        </w:rPr>
        <w:t>CHAPTER</w:t>
        <w:t xml:space="preserve"> </w:t>
        <w:t>114</w:t>
      </w:r>
    </w:p>
    <w:p>
      <w:pPr>
        <w:jc w:val="center"/>
        <w:ind w:start="360"/>
        <w:spacing w:before="300" w:after="300"/>
      </w:pPr>
      <w:r>
        <w:rPr>
          <w:b/>
        </w:rPr>
        <w:t xml:space="preserve">INTERGOVERNMENTAL COOPERATION</w:t>
      </w:r>
    </w:p>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jc w:val="center"/>
        <w:ind w:start="360"/>
        <w:spacing w:before="300" w:after="300"/>
      </w:pPr>
      <w:r>
        <w:rPr>
          <w:b/>
        </w:rPr>
        <w:t>CHAPTER</w:t>
        <w:t xml:space="preserve"> </w:t>
        <w:t>115</w:t>
      </w:r>
    </w:p>
    <w:p>
      <w:pPr>
        <w:jc w:val="center"/>
        <w:ind w:start="360"/>
        <w:spacing w:before="300" w:after="300"/>
      </w:pPr>
      <w:r>
        <w:rPr>
          <w:b/>
        </w:rPr>
        <w:t xml:space="preserve">INTERLOCAL COOPERATION</w:t>
      </w:r>
    </w:p>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jc w:val="center"/>
        <w:ind w:start="360"/>
        <w:spacing w:before="300" w:after="300"/>
      </w:pPr>
      <w:r>
        <w:rPr>
          <w:b/>
        </w:rPr>
        <w:t>CHAPTER</w:t>
        <w:t xml:space="preserve"> </w:t>
        <w:t>117</w:t>
      </w:r>
    </w:p>
    <w:p>
      <w:pPr>
        <w:jc w:val="center"/>
        <w:ind w:start="360"/>
        <w:spacing w:before="300" w:after="300"/>
      </w:pPr>
      <w:r>
        <w:rPr>
          <w:b/>
        </w:rPr>
        <w:t xml:space="preserve">PUBLIC SELF-FUNDED POOLS</w:t>
      </w:r>
    </w:p>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119</w:t>
      </w:r>
    </w:p>
    <w:p>
      <w:pPr>
        <w:jc w:val="center"/>
        <w:ind w:start="360"/>
        <w:spacing w:before="300" w:after="300"/>
      </w:pPr>
      <w:r>
        <w:rPr>
          <w:b/>
        </w:rPr>
        <w:t xml:space="preserve">REGIONAL COOPERATION</w:t>
      </w:r>
    </w:p>
    <w:p>
      <w:pPr>
        <w:jc w:val="center"/>
        <w:ind w:start="360"/>
        <w:spacing w:before="300" w:after="300"/>
      </w:pPr>
      <w:r>
        <w:rPr>
          <w:b/>
        </w:rPr>
        <w:t>SUBCHAPTER</w:t>
        <w:t xml:space="preserve"> </w:t>
        <w:t>1</w:t>
      </w:r>
    </w:p>
    <w:p>
      <w:pPr>
        <w:jc w:val="center"/>
        <w:ind w:start="360"/>
        <w:spacing w:before="300" w:after="300"/>
      </w:pPr>
      <w:r>
        <w:rPr>
          <w:b/>
        </w:rPr>
        <w:t xml:space="preserve">REGIONAL COUNCILS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jc w:val="center"/>
        <w:ind w:start="360"/>
        <w:spacing w:before="300" w:after="300"/>
      </w:pPr>
      <w:r>
        <w:rPr>
          <w:b/>
        </w:rPr>
        <w:t>ARTICLE</w:t>
        <w:t xml:space="preserve"> </w:t>
        <w:t>2</w:t>
      </w:r>
    </w:p>
    <w:p>
      <w:pPr>
        <w:jc w:val="center"/>
        <w:ind w:start="360"/>
        <w:spacing w:before="300" w:after="300"/>
      </w:pPr>
      <w:r>
        <w:rPr>
          <w:b/>
        </w:rPr>
        <w:t xml:space="preserve">COUNCILS OF GOVERNMENTS</w:t>
      </w:r>
    </w:p>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jc w:val="center"/>
        <w:ind w:start="360"/>
        <w:spacing w:before="300" w:after="300"/>
      </w:pPr>
      <w:r>
        <w:rPr>
          <w:b/>
        </w:rPr>
        <w:t>ARTICLE</w:t>
        <w:t xml:space="preserve"> </w:t>
        <w:t>3</w:t>
      </w:r>
    </w:p>
    <w:p>
      <w:pPr>
        <w:jc w:val="center"/>
        <w:ind w:start="360"/>
        <w:spacing w:before="300" w:after="300"/>
      </w:pPr>
      <w:r>
        <w:rPr>
          <w:b/>
        </w:rPr>
        <w:t xml:space="preserve">REGIONAL PLANNING COMMISSIONS</w:t>
      </w:r>
    </w:p>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REGIONAL PLANNING AND DEVELOPMENT DISTRICTS</w:t>
      </w:r>
    </w:p>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jc w:val="center"/>
        <w:ind w:start="360"/>
        <w:spacing w:before="300" w:after="300"/>
      </w:pPr>
      <w:r>
        <w:rPr>
          <w:b/>
        </w:rPr>
        <w:t>CHAPTER</w:t>
        <w:t xml:space="preserve"> </w:t>
        <w:t>120</w:t>
      </w:r>
    </w:p>
    <w:p>
      <w:pPr>
        <w:jc w:val="center"/>
        <w:ind w:start="360"/>
        <w:spacing w:before="300" w:after="300"/>
      </w:pPr>
      <w:r>
        <w:rPr>
          <w:b/>
        </w:rPr>
        <w:t xml:space="preserve">QUASI-MUNICIPAL CORPORATIONS OR DISTRICTS</w:t>
      </w:r>
    </w:p>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jc w:val="center"/>
        <w:ind w:start="360"/>
        <w:spacing w:before="300" w:after="300"/>
      </w:pPr>
      <w:r>
        <w:rPr>
          <w:b/>
        </w:rPr>
        <w:t>SUBPART</w:t>
        <w:t xml:space="preserve"> </w:t>
        <w:t>3</w:t>
      </w:r>
    </w:p>
    <w:p>
      <w:pPr>
        <w:jc w:val="center"/>
        <w:ind w:start="360"/>
        <w:spacing w:before="300" w:after="300"/>
      </w:pPr>
      <w:r>
        <w:rPr>
          <w:b/>
        </w:rPr>
        <w:t xml:space="preserve">MUNICIPAL AFFAIRS</w:t>
      </w:r>
    </w:p>
    <w:p>
      <w:pPr>
        <w:jc w:val="center"/>
        <w:ind w:start="360"/>
        <w:spacing w:before="300" w:after="300"/>
      </w:pPr>
      <w:r>
        <w:rPr>
          <w:b/>
        </w:rPr>
        <w:t>CHAPTER</w:t>
        <w:t xml:space="preserve"> </w:t>
        <w:t>121</w:t>
      </w:r>
    </w:p>
    <w:p>
      <w:pPr>
        <w:jc w:val="center"/>
        <w:ind w:start="360"/>
        <w:spacing w:before="300" w:after="300"/>
      </w:pPr>
      <w:r>
        <w:rPr>
          <w:b/>
        </w:rPr>
        <w:t xml:space="preserve">MEETINGS AND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jc w:val="center"/>
        <w:ind w:start="360"/>
        <w:spacing w:before="300" w:after="300"/>
      </w:pPr>
      <w:r>
        <w:rPr>
          <w:b/>
        </w:rPr>
        <w:t>SUBCHAPTER</w:t>
        <w:t xml:space="preserve"> </w:t>
        <w:t>2</w:t>
      </w:r>
    </w:p>
    <w:p>
      <w:pPr>
        <w:jc w:val="center"/>
        <w:ind w:start="360"/>
        <w:spacing w:before="300" w:after="300"/>
      </w:pPr>
      <w:r>
        <w:rPr>
          <w:b/>
        </w:rPr>
        <w:t xml:space="preserve">TOWN MEETINGS AND ELECTIONS</w:t>
      </w:r>
    </w:p>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jc w:val="center"/>
        <w:ind w:start="360"/>
        <w:spacing w:before="300" w:after="300"/>
      </w:pPr>
      <w:r>
        <w:rPr>
          <w:b/>
        </w:rPr>
        <w:t>SUBCHAPTER</w:t>
        <w:t xml:space="preserve"> </w:t>
        <w:t>3</w:t>
      </w:r>
    </w:p>
    <w:p>
      <w:pPr>
        <w:jc w:val="center"/>
        <w:ind w:start="360"/>
        <w:spacing w:before="300" w:after="300"/>
      </w:pPr>
      <w:r>
        <w:rPr>
          <w:b/>
        </w:rPr>
        <w:t xml:space="preserve">CITY ELECTIONS</w:t>
      </w:r>
    </w:p>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jc w:val="center"/>
        <w:ind w:start="360"/>
        <w:spacing w:before="300" w:after="300"/>
      </w:pPr>
      <w:r>
        <w:rPr>
          <w:b/>
        </w:rPr>
        <w:t>CHAPTER</w:t>
        <w:t xml:space="preserve"> </w:t>
        <w:t>123</w:t>
      </w:r>
    </w:p>
    <w:p>
      <w:pPr>
        <w:jc w:val="center"/>
        <w:ind w:start="360"/>
        <w:spacing w:before="300" w:after="300"/>
      </w:pPr>
      <w:r>
        <w:rPr>
          <w:b/>
        </w:rPr>
        <w:t xml:space="preserve">MUNICIPAL OFFICIALS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TOWN MANAGER PLAN</w:t>
      </w:r>
    </w:p>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MUNICIPAL CLERKS</w:t>
      </w:r>
    </w:p>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jc w:val="center"/>
        <w:ind w:start="360"/>
        <w:spacing w:before="300" w:after="300"/>
      </w:pPr>
      <w:r>
        <w:rPr>
          <w:b/>
        </w:rPr>
        <w:t>SUBCHAPTER</w:t>
        <w:t xml:space="preserve"> </w:t>
        <w:t>4</w:t>
      </w:r>
    </w:p>
    <w:p>
      <w:pPr>
        <w:jc w:val="center"/>
        <w:ind w:start="360"/>
        <w:spacing w:before="300" w:after="300"/>
      </w:pPr>
      <w:r>
        <w:rPr>
          <w:b/>
        </w:rPr>
        <w:t xml:space="preserve">LAW ENFORCEMENT OFFICERS</w:t>
      </w:r>
    </w:p>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jc w:val="center"/>
        <w:ind w:start="360"/>
        <w:spacing w:before="300" w:after="300"/>
      </w:pPr>
      <w:r>
        <w:rPr>
          <w:b/>
        </w:rPr>
        <w:t>SUBCHAPTER</w:t>
        <w:t xml:space="preserve"> </w:t>
        <w:t>6</w:t>
      </w:r>
    </w:p>
    <w:p>
      <w:pPr>
        <w:jc w:val="center"/>
        <w:ind w:start="360"/>
        <w:spacing w:before="300" w:after="300"/>
      </w:pPr>
      <w:r>
        <w:rPr>
          <w:b/>
        </w:rPr>
        <w:t xml:space="preserve">MUNICIPAL EMPLOYMENT</w:t>
      </w:r>
    </w:p>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jc w:val="center"/>
        <w:ind w:start="360"/>
        <w:spacing w:before="300" w:after="300"/>
      </w:pPr>
      <w:r>
        <w:rPr>
          <w:b/>
        </w:rPr>
        <w:t>CHAPTER</w:t>
        <w:t xml:space="preserve"> </w:t>
        <w:t>125</w:t>
      </w:r>
    </w:p>
    <w:p>
      <w:pPr>
        <w:jc w:val="center"/>
        <w:ind w:start="360"/>
        <w:spacing w:before="300" w:after="300"/>
      </w:pPr>
      <w:r>
        <w:rPr>
          <w:b/>
        </w:rPr>
        <w:t xml:space="preserve">MUNICIPAL RECORDS</w:t>
      </w:r>
    </w:p>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center"/>
        <w:ind w:start="360"/>
        <w:spacing w:before="300" w:after="300"/>
      </w:pPr>
      <w:r>
        <w:rPr>
          <w:b/>
        </w:rPr>
        <w:t>CHAPTER</w:t>
        <w:t xml:space="preserve"> </w:t>
        <w:t>127</w:t>
      </w:r>
    </w:p>
    <w:p>
      <w:pPr>
        <w:jc w:val="center"/>
        <w:ind w:start="360"/>
        <w:spacing w:before="300" w:after="300"/>
      </w:pPr>
      <w:r>
        <w:rPr>
          <w:b/>
        </w:rPr>
        <w:t xml:space="preserve">MUNICIPAL REPORTS</w:t>
      </w:r>
    </w:p>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129</w:t>
      </w:r>
    </w:p>
    <w:p>
      <w:pPr>
        <w:jc w:val="center"/>
        <w:ind w:start="360"/>
        <w:spacing w:before="300" w:after="300"/>
      </w:pPr>
      <w:r>
        <w:rPr>
          <w:b/>
        </w:rPr>
        <w:t xml:space="preserve">TOWN LINES</w:t>
      </w:r>
    </w:p>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131</w:t>
      </w:r>
    </w:p>
    <w:p>
      <w:pPr>
        <w:jc w:val="center"/>
        <w:ind w:start="360"/>
        <w:spacing w:before="300" w:after="300"/>
      </w:pPr>
      <w:r>
        <w:rPr>
          <w:b/>
        </w:rPr>
        <w:t xml:space="preserve">HISTORY AND OBSERVANCES</w:t>
      </w:r>
    </w:p>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133</w:t>
      </w:r>
    </w:p>
    <w:p>
      <w:pPr>
        <w:jc w:val="center"/>
        <w:ind w:start="360"/>
        <w:spacing w:before="300" w:after="300"/>
      </w:pPr>
      <w:r>
        <w:rPr>
          <w:b/>
        </w:rPr>
        <w:t xml:space="preserve">FENCES AND FENCE VIEWERS</w:t>
      </w:r>
    </w:p>
    <w:p>
      <w:pPr>
        <w:jc w:val="both"/>
        <w:spacing w:before="100" w:after="100"/>
        <w:ind w:start="1080" w:hanging="720"/>
      </w:pPr>
      <w:r>
        <w:rPr>
          <w:b/>
        </w:rPr>
        <w:t>§</w:t>
        <w:t>2951</w:t>
        <w:t xml:space="preserve">.  </w:t>
      </w:r>
      <w:r>
        <w:rPr>
          <w:b/>
        </w:rPr>
        <w:t xml:space="preserve">Legal fences</w:t>
      </w:r>
    </w:p>
    <w:p>
      <w:pPr>
        <w:jc w:val="both"/>
        <w:spacing w:before="100" w:after="100"/>
        <w:ind w:start="360"/>
        <w:ind w:firstLine="360"/>
      </w:pPr>
      <w:r>
        <w:rPr/>
      </w:r>
      <w:r>
        <w:rPr/>
      </w:r>
      <w:r>
        <w:t xml:space="preserve">All fences 4 feet high and in good repair, consisting of rails, timber, stone walls, iron or wire, and brooks, rivers, ponds, creeks, ditches and hedges, or other things which in the judgment of the fence viewers having jurisdiction thereof are equivalent thereto, are legal and sufficient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2958</w:t>
        <w:t xml:space="preserve">.  </w:t>
      </w:r>
      <w:r>
        <w:rPr>
          <w:b/>
        </w:rPr>
        <w:t xml:space="preserve">Fences may vary from dividing line</w:t>
      </w:r>
    </w:p>
    <w:p>
      <w:pPr>
        <w:jc w:val="both"/>
        <w:spacing w:before="100" w:after="100"/>
        <w:ind w:start="360"/>
        <w:ind w:firstLine="360"/>
      </w:pPr>
      <w:r>
        <w:rPr/>
      </w:r>
      <w:r>
        <w:rPr/>
      </w:r>
      <w:r>
        <w:t xml:space="preserve">When, in the opinion of the fence viewers having jurisdiction of the case, it is, by reason of natural impediments, impracticable or unreasonably expensive to build a fence on the true line between adjacent lands and the occupants disagree respecting its position, on application of either party as provided in </w:t>
      </w:r>
      <w:r>
        <w:t>section 2955</w:t>
      </w:r>
      <w:r>
        <w:t xml:space="preserve">, and after notice to both parties and a view of the premises, they may determine by a certificate under their hands communicated to each party on which side of the true line and at what distance, or whether partly on one side and partly on the other and at what distances, the fence shall be built and maintained and in what proportion by each party.  Either party may have the same remedy against the other as if the fence were on the true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2960</w:t>
        <w:t xml:space="preserve">.  </w:t>
      </w:r>
      <w:r>
        <w:rPr>
          <w:b/>
        </w:rPr>
        <w:t xml:space="preserve">Occupant ceasing to improve land; adjoining owner may buy fence</w:t>
      </w:r>
    </w:p>
    <w:p>
      <w:pPr>
        <w:jc w:val="both"/>
        <w:spacing w:before="100" w:after="100"/>
        <w:ind w:start="360"/>
        <w:ind w:firstLine="360"/>
      </w:pPr>
      <w:r>
        <w:rPr/>
      </w:r>
      <w:r>
        <w:rPr/>
      </w:r>
      <w:r>
        <w:t xml:space="preserve">When one party ceases to improve that party's land or lays open that party's enclosure, that party shall not take away any part of that party's partition fence adjoining the next enclosure improved if the owner or occupant thereof will pay therefor what 2 or more fence viewers, on due notice to both parties, determine to be its reasonable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2961</w:t>
        <w:t xml:space="preserve">.  </w:t>
      </w:r>
      <w:r>
        <w:rPr>
          <w:b/>
        </w:rPr>
        <w:t xml:space="preserve">Liability of owner starting to improve land lying in common</w:t>
      </w:r>
    </w:p>
    <w:p>
      <w:pPr>
        <w:jc w:val="both"/>
        <w:spacing w:before="100" w:after="100"/>
        <w:ind w:start="360"/>
        <w:ind w:firstLine="360"/>
      </w:pPr>
      <w:r>
        <w:rPr/>
      </w:r>
      <w:r>
        <w:rPr/>
      </w:r>
      <w:r>
        <w:t xml:space="preserve">When any land which has been unenclosed is afterwards enclosed or used for pasturing, its occupant or owner shall pay for 1/2 of each partition fence on the line between that occupant's or owner's land and the enclosure of any other occupant or owner and its value shall be ascertained in writing; if the parties do not agree, by 2 or more of the fence viewers of the town where such fence stands.  After the value is so ascertained, on notice to such occupant or owner, if the occupant or owner neglects or refuses for 30 days after demand to pay it, the proprietor of the fence may have a civil action for such value and the cost of ascertaining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2962</w:t>
        <w:t xml:space="preserve">.  </w:t>
      </w:r>
      <w:r>
        <w:rPr>
          <w:b/>
        </w:rPr>
        <w:t xml:space="preserve">Fences on town line</w:t>
      </w:r>
    </w:p>
    <w:p>
      <w:pPr>
        <w:jc w:val="both"/>
        <w:spacing w:before="100" w:after="100"/>
        <w:ind w:start="360"/>
        <w:ind w:firstLine="360"/>
      </w:pPr>
      <w:r>
        <w:rPr/>
      </w:r>
      <w:r>
        <w:rPr/>
      </w:r>
      <w:r>
        <w:t xml:space="preserve">If the line on which a partition fence is to be made or divided is the boundary between 2 or more towns, or partly in one town and partly in another, a fence viewer shall be taken from each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4</w:t>
      </w:r>
    </w:p>
    <w:p>
      <w:pPr>
        <w:jc w:val="center"/>
        <w:ind w:start="360"/>
        <w:spacing w:before="300" w:after="300"/>
      </w:pPr>
      <w:r>
        <w:rPr>
          <w:b/>
        </w:rPr>
        <w:t xml:space="preserve">ORDINANCE AUTHORITY AND LIMITATIONS</w:t>
      </w:r>
    </w:p>
    <w:p>
      <w:pPr>
        <w:jc w:val="center"/>
        <w:ind w:start="360"/>
        <w:spacing w:before="300" w:after="300"/>
      </w:pPr>
      <w:r>
        <w:rPr>
          <w:b/>
        </w:rPr>
        <w:t>CHAPTER</w:t>
        <w:t xml:space="preserve"> </w:t>
        <w:t>141</w:t>
      </w:r>
    </w:p>
    <w:p>
      <w:pPr>
        <w:jc w:val="center"/>
        <w:ind w:start="360"/>
        <w:spacing w:before="300" w:after="300"/>
      </w:pPr>
      <w:r>
        <w:rPr>
          <w:b/>
        </w:rPr>
        <w:t xml:space="preserve">ORDINANCES</w:t>
      </w:r>
    </w:p>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w:pPr>
        <w:jc w:val="both"/>
        <w:spacing w:before="100" w:after="100"/>
        <w:ind w:start="360"/>
        <w:ind w:firstLine="360"/>
      </w:pPr>
      <w:r>
        <w:rPr>
          <w:b/>
        </w:rPr>
        <w:t>7</w:t>
        <w:t xml:space="preserve">.  </w:t>
      </w:r>
      <w:r>
        <w:rPr>
          <w:b/>
        </w:rPr>
        <w:t xml:space="preserve">Restriction on retroactive application.</w:t>
        <w:t xml:space="preserve"> </w:t>
      </w:r>
      <w:r>
        <w:t xml:space="preserve"> </w:t>
      </w:r>
      <w:r>
        <w:t xml:space="preserve">A municipality or a municipal reviewing authority as defined by </w:t>
      </w:r>
      <w:r>
        <w:t>section 4301, subsection 12</w:t>
      </w:r>
      <w:r>
        <w:t xml:space="preserve"> may not enforce or apply a land use ordinance with retroactive effect unless the ordinance includes a provision that expressly states it has retroactive application.  A municipality or municipal reviewing authority may not apply a land use ordinance with retroactive effect to a pending permit application for a land use permit that includes a proposal for a development that includes one or more units of residential housing if the proposal date of the ordinance occurred after the application was submitted to the municipality and, notwithstanding </w:t>
      </w:r>
      <w:r>
        <w:t>Title 1, section 302</w:t>
      </w:r>
      <w:r>
        <w:t xml:space="preserve">, the application is deemed complete for processing.  For the purposes of this subsection:</w:t>
      </w:r>
    </w:p>
    <w:p>
      <w:pPr>
        <w:jc w:val="both"/>
        <w:spacing w:before="100" w:after="0"/>
        <w:ind w:start="720"/>
      </w:pPr>
      <w:r>
        <w:rPr/>
        <w:t>A</w:t>
        <w:t xml:space="preserve">.  </w:t>
      </w:r>
      <w:r>
        <w:rPr/>
      </w:r>
      <w:r>
        <w:t xml:space="preserve">"Proposal date" means the date on which the proposed land use ordinance or proposed amendment to an ordinance is posted pursuant to </w:t>
      </w:r>
      <w:r>
        <w:t>section 3002, subsection 1</w:t>
      </w:r>
      <w:r>
        <w:t xml:space="preserve"> or the date on which a permit application is filed to circulate a petition for a voter-initiated measure to adopt or amend a land use ordinance; and</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w:pPr>
        <w:jc w:val="both"/>
        <w:spacing w:before="100" w:after="0"/>
        <w:ind w:start="720"/>
      </w:pPr>
      <w:r>
        <w:rPr/>
        <w:t>B</w:t>
        <w:t xml:space="preserve">.  </w:t>
      </w:r>
      <w:r>
        <w:rPr/>
      </w:r>
      <w:r>
        <w:t xml:space="preserve">A permit application is deemed complete for processing when it is submitted to the municipality or municipal reviewing authority and, at the time of submission, the applicant can demonstrate legally enforceable title or right to or interest in all the property proposed for development.</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PL 2023, c. 598, §1 (AMD). </w:t>
      </w:r>
    </w:p>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w:t>
      </w:r>
      <w:r>
        <w:t xml:space="preserve">  </w:t>
      </w:r>
      <w:r xmlns:wp="http://schemas.openxmlformats.org/drawingml/2010/wordprocessingDrawing" xmlns:w15="http://schemas.microsoft.com/office/word/2012/wordml">
        <w:rPr>
          <w:rFonts w:ascii="Arial" w:hAnsi="Arial" w:cs="Arial"/>
          <w:sz w:val="22"/>
          <w:szCs w:val="22"/>
        </w:rPr>
        <w:t xml:space="preserve">[PL 2023, c. 502, §1 (AMD).]</w:t>
      </w:r>
    </w:p>
    <w:p>
      <w:pPr>
        <w:jc w:val="both"/>
        <w:spacing w:before="100" w:after="0"/>
        <w:ind w:start="720"/>
      </w:pPr>
      <w:r>
        <w:rPr/>
        <w:t>D</w:t>
        <w:t xml:space="preserve">.  </w:t>
      </w:r>
      <w:r>
        <w:rPr/>
      </w:r>
      <w:r>
        <w:t xml:space="preserve">To ensure that all video service providers receive the same treatment with respect to franchising and regulatory processes and to encourage new providers to provide competitive pressure on the pricing of such services; and</w:t>
      </w:r>
      <w:r>
        <w:t xml:space="preserve">  </w:t>
      </w:r>
      <w:r xmlns:wp="http://schemas.openxmlformats.org/drawingml/2010/wordprocessingDrawing" xmlns:w15="http://schemas.microsoft.com/office/word/2012/wordml">
        <w:rPr>
          <w:rFonts w:ascii="Arial" w:hAnsi="Arial" w:cs="Arial"/>
          <w:sz w:val="22"/>
          <w:szCs w:val="22"/>
        </w:rPr>
        <w:t xml:space="preserve">[PL 2023, c. 502, §2 (AMD).]</w:t>
      </w:r>
    </w:p>
    <w:p>
      <w:pPr>
        <w:jc w:val="both"/>
        <w:spacing w:before="100" w:after="0"/>
        <w:ind w:start="720"/>
      </w:pPr>
      <w:r>
        <w:rPr/>
        <w:t>E</w:t>
        <w:t xml:space="preserve">.  </w:t>
      </w:r>
      <w:r>
        <w:rPr/>
      </w:r>
      <w:r>
        <w:t xml:space="preserve">Consistent with the applicable requirements of this section, to prohibit a video service provider from offering or providing its services within a municipality unless it has entered into a franchise agreement or contract with the municipality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Section 522(5),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B</w:t>
        <w:t xml:space="preserve">.  </w:t>
      </w:r>
      <w:r>
        <w:rPr/>
      </w:r>
      <w:r>
        <w:t xml:space="preserve">"Cable television service" has the same meaning as "cable service," as that term is defined in 47 United States Code, Section 522(6),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C</w:t>
        <w:t xml:space="preserve">.  </w:t>
      </w:r>
      <w:r>
        <w:rPr/>
      </w:r>
      <w:r>
        <w:t xml:space="preserve">"Cable television system" has the same meaning as "cable system," as that term is defined in 47 United States Code, Section 522(7),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"Affiliate" means a business entity effectively controlling or controlled by another person or associated with other persons under common ownership or control.</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E</w:t>
        <w:t xml:space="preserve">.  </w:t>
      </w:r>
      <w:r>
        <w:rPr/>
      </w:r>
      <w:r>
        <w:t xml:space="preserve">"Application" means an interactive computer or software program operating on a device that provides for the reception of transmitted or streamed video, audio or other digital content from a video service provider over the Internet or other electronic communications network in real time or near real time, allowing a user to receive such content on a device without downloading the entire content file.</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F</w:t>
        <w:t xml:space="preserve">.  </w:t>
      </w:r>
      <w:r>
        <w:rPr/>
      </w:r>
      <w:r>
        <w:t xml:space="preserve">"Facility support transmission equipment" means the equipment associated with the interconnection between public, educational and governmental facility equipment and the headend of a video service provider's system, beginning at the point at which a public, educational and governmental signal enters transmitting equipment, which must be owned, maintained and upgraded for signal quality or another reason by the video service provider.  "Facility support transmission equipment" includes, but is not limited to, the equipment and facilities associated with signal transmission and carriage methodologies employed to send, receive, manage, troubleshoot and maintain audio and video signals; all physical wires, fiber lines and related connectivity medium or device; and all equipment associated with the formatting of public, educational and governmental programming for transmission to a subscriber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G</w:t>
        <w:t xml:space="preserve">.  </w:t>
      </w:r>
      <w:r>
        <w:rPr/>
      </w:r>
      <w:r>
        <w:t xml:space="preserve">"Public, educational and governmental facility equipment" means, with respect to any public, educational and governmental access channel, the equipment used to capture and process programming in the field or in a public, educational or governmental studio, including all equipment used prior to the point at which that signal enters the private network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H</w:t>
        <w:t xml:space="preserve">.  </w:t>
      </w:r>
      <w:r>
        <w:rPr/>
      </w:r>
      <w:r>
        <w:t xml:space="preserve">"Public, educational and governmental programming" means content produced or provided by any person, group or public or private agency or organization that is used in conjunction with public, educational and governmental access channels and facility support transmission equipment.</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I</w:t>
        <w:t xml:space="preserve">.  </w:t>
      </w:r>
      <w:r>
        <w:rPr/>
      </w:r>
      <w:r>
        <w:t xml:space="preserve">"Public, educational and governmental signal" means any transmission of electromagnetic or optical energy that carries audio or video from one location to another for the purposes of providing public, educational and governmental programming.</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J</w:t>
        <w:t xml:space="preserve">.  </w:t>
      </w:r>
      <w:r>
        <w:rPr/>
      </w:r>
      <w:r>
        <w:t xml:space="preserve">"Video service provider" means any person that directly or through one or more affiliates sells in the State access to video, audio or computer-generated or computer-augmented entertainment and owns or operates facilities located in whole or in part in a municipality's public rights-of-way that are used to provide those services, irrespective of the technology or application used to deliver such services.</w:t>
      </w:r>
    </w:p>
    <w:p>
      <w:pPr>
        <w:jc w:val="both"/>
        <w:spacing w:before="100" w:after="0"/>
        <w:ind w:start="720"/>
      </w:pPr>
      <w:r>
        <w:rPr/>
      </w:r>
      <w:r>
        <w:rPr/>
      </w:r>
      <w:r>
        <w:t xml:space="preserve">"Video service provider" includes, but is not limited to, a cable system operator and a common carrier that operates a cable television system. "Video service provider" does not include:</w:t>
      </w:r>
    </w:p>
    <w:p>
      <w:pPr>
        <w:jc w:val="both"/>
        <w:spacing w:before="100" w:after="0"/>
        <w:ind w:start="1080"/>
      </w:pPr>
      <w:r>
        <w:rPr/>
        <w:t>(</w:t>
        <w:t>1</w:t>
        <w:t xml:space="preserve">)  </w:t>
      </w:r>
      <w:r>
        <w:rPr/>
      </w:r>
      <w:r>
        <w:t xml:space="preserve">A provider of commercial mobile service, as defined in 47 United States Code, Section 332(d)(1); or</w:t>
      </w:r>
    </w:p>
    <w:p>
      <w:pPr>
        <w:jc w:val="both"/>
        <w:spacing w:before="100" w:after="0"/>
        <w:ind w:start="1080"/>
      </w:pPr>
      <w:r>
        <w:rPr/>
        <w:t>(</w:t>
        <w:t>2</w:t>
        <w:t xml:space="preserve">)  </w:t>
      </w:r>
      <w:r>
        <w:rPr/>
      </w:r>
      <w:r>
        <w:t xml:space="preserve">A provider of an Internet access service, as defined in 47 United States Code, Section 231(e)(4), with respect to the provision of the Internet service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§4 (AMD).]</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video service provider may not abandon service or a portion of that service without having given 6 months' prior written notice to the franchising municipality, if any, and to the municipalities affected by that abandonment.  When abandonment of any service is prohibited by a municipal franchise, a video service provider may not abandon that service without written consent of the municipal officers.  Any video service provider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502, §5 (AMD).]</w:t>
      </w:r>
    </w:p>
    <w:p>
      <w:pPr>
        <w:jc w:val="both"/>
        <w:spacing w:before="100" w:after="0"/>
        <w:ind w:start="720"/>
      </w:pPr>
      <w:r>
        <w:rPr/>
        <w:t>C</w:t>
        <w:t xml:space="preserve">.  </w:t>
      </w:r>
      <w:r>
        <w:rPr/>
      </w:r>
      <w:r>
        <w:t xml:space="preserve">Neither the video service provider whose facility support transmission equipment is used to transmit a program produced by a person other than that provider, under Federal Communications Commission regulations or municipal ordinance, nor the officers, directors or employees of that provider are liable for damages arising from any obscene or defamatory statements or actions or invasion of privacy occurring during any program when that provider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2023, c. 502,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502, §7 (RP).]</w:t>
      </w:r>
    </w:p>
    <w:p>
      <w:pPr>
        <w:jc w:val="both"/>
        <w:spacing w:before="100" w:after="0"/>
        <w:ind w:start="720"/>
      </w:pPr>
      <w:r>
        <w:rPr/>
        <w:t>G</w:t>
        <w:t xml:space="preserve">.  </w:t>
      </w:r>
      <w:r>
        <w:rPr/>
      </w:r>
      <w:r>
        <w:t xml:space="preserve">Notwithstanding any provision in a franchise, a video service provider is responsible for all costs associated with public, educational and governmental facility equipment shown by the franchising municipality to be reasonably necessary in light of community needs and interests for the capture, processing and delivery to the video service provider of public, educational and governmental access channels within the franchising municipality, including, but not limited to, technology upgrade costs for signal quality improvement or for other reasons.  A video service provider may not offset any such costs through the payment of required fees under </w:t>
      </w:r>
      <w:r>
        <w:t>subsection 5‑A</w:t>
      </w:r>
      <w:r>
        <w:t xml:space="preserve">, but may recover such costs from subscribers to the extent permitted by applicable law and as negotiated with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§8 (NEW).]</w:t>
      </w:r>
    </w:p>
    <w:p>
      <w:pPr>
        <w:jc w:val="both"/>
        <w:spacing w:before="100" w:after="0"/>
        <w:ind w:start="720"/>
      </w:pPr>
      <w:r>
        <w:rPr/>
        <w:t>H</w:t>
        <w:t xml:space="preserve">.  </w:t>
      </w:r>
      <w:r>
        <w:rPr/>
      </w:r>
      <w:r>
        <w:t xml:space="preserve">New facility support transmission equipment installed must be at the current resolution technology afforded to broadcasting stations.</w:t>
      </w:r>
      <w:r>
        <w:t xml:space="preserve">  </w:t>
      </w:r>
      <w:r xmlns:wp="http://schemas.openxmlformats.org/drawingml/2010/wordprocessingDrawing" xmlns:w15="http://schemas.microsoft.com/office/word/2012/wordml">
        <w:rPr>
          <w:rFonts w:ascii="Arial" w:hAnsi="Arial" w:cs="Arial"/>
          <w:sz w:val="22"/>
          <w:szCs w:val="22"/>
        </w:rPr>
        <w:t xml:space="preserve">[PL 2023, c. 502,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§§5-9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video service providers.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§10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provided for under this subsection, including the grant of nonexclusive franchises for a period not to exceed 15 years, for the placing and maintenance of cable television systems and appurtenances, or parts thereof, in public ways and including contracts with video service providers that receive the services of television signal transmission offered by any public utilities using public ways for such transmission.  A video service provider may not offer or provide its services within a municipality unless it has entered into a franchise agreement or contract with the municipality pursuant to this subsection.  A public utility may not be required to contract with the municipal officers under this subsection.  Any new, renewed or amended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an average of 15 residences per linear strand mile of aerial cable for areas in which the video service provider will make cable television service available to every residence.  A strand mile under this paragraph is measured from the end of the current cable system strand installation.</w:t>
      </w:r>
    </w:p>
    <w:p>
      <w:pPr>
        <w:jc w:val="both"/>
        <w:spacing w:before="100" w:after="0"/>
        <w:ind w:start="720"/>
      </w:pPr>
      <w:r>
        <w:rPr/>
      </w:r>
      <w:r>
        <w:rPr/>
      </w:r>
      <w:r>
        <w:t xml:space="preserve">A video service provider may not establish mandatory preconditions to be met by potential subscribers for the construction of a line extension on a municipal public right-of-way including, but not limited to, a requirement that a potential subscriber sign a contract for service in advance of the construction of the line extension. Nothing in this paragraph prohibits a video service provider from requiring payment of cost sharing from potential subscribers prior to construction of a line extension in accordance with a line extension policy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A, §46 (COR).]</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C-1</w:t>
        <w:t xml:space="preserve">.  </w:t>
      </w:r>
      <w:r>
        <w:rPr/>
      </w:r>
      <w:r>
        <w:t xml:space="preserve">Provisions regarding the payment or remittance of any franchise fees by the video service provider as may be required under the agreement or contract between the municipality and the video service provider and in accordance with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§11 (NEW).]</w:t>
      </w:r>
    </w:p>
    <w:p>
      <w:pPr>
        <w:jc w:val="both"/>
        <w:spacing w:before="100" w:after="0"/>
        <w:ind w:start="720"/>
      </w:pPr>
      <w:r>
        <w:rPr/>
        <w:t>D</w:t>
        <w:t xml:space="preserve">.  </w:t>
      </w:r>
      <w:r>
        <w:rPr/>
      </w:r>
      <w:r>
        <w:t xml:space="preserve">Procedures for the investigation and resolution of complaints by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§11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§46 (COR).]</w:t>
      </w:r>
    </w:p>
    <w:p>
      <w:pPr>
        <w:jc w:val="both"/>
        <w:spacing w:before="100" w:after="100"/>
        <w:ind w:start="360"/>
        <w:ind w:firstLine="360"/>
      </w:pPr>
      <w:r>
        <w:rPr>
          <w:b/>
        </w:rPr>
        <w:t>5-A</w:t>
        <w:t xml:space="preserve">.  </w:t>
      </w:r>
      <w:r>
        <w:rPr>
          <w:b/>
        </w:rPr>
        <w:t xml:space="preserve">Franchise fees.</w:t>
        <w:t xml:space="preserve"> </w:t>
      </w:r>
      <w:r>
        <w:t xml:space="preserve"> </w:t>
      </w:r>
      <w:r>
        <w:t xml:space="preserve">Any new, renewed or amended franchise agreement or contract between a municipality and a video service provider that includes provisions requiring payment of any franchise fees by the video service provider to the municipality must include the following provisions.</w:t>
      </w:r>
    </w:p>
    <w:p>
      <w:pPr>
        <w:jc w:val="both"/>
        <w:spacing w:before="100" w:after="0"/>
        <w:ind w:start="720"/>
      </w:pPr>
      <w:r>
        <w:rPr/>
        <w:t>A</w:t>
        <w:t xml:space="preserve">.  </w:t>
      </w:r>
      <w:r>
        <w:rPr/>
      </w:r>
      <w:r>
        <w:t xml:space="preserve">The municipality is authorized to use the franchise fees for costs associated with the regulation of the operation of the video service provider within the municipality; to support the provision of public, educational and governmental programming within the municipality; to offset municipal property taxes; or for any other purpose identified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B</w:t>
        <w:t xml:space="preserve">.  </w:t>
      </w:r>
      <w:r>
        <w:rPr/>
      </w:r>
      <w:r>
        <w:t xml:space="preserve">The franchise fees must be paid by the video service provider to the municipality or its designee on a quarterly basis and must be received by the municipality or its designee no later than 45 days after the end of the calendar quarter for which the payment is made.  If the video service provider fails to timely pay to the municipality or its designee:</w:t>
      </w:r>
    </w:p>
    <w:p>
      <w:pPr>
        <w:jc w:val="both"/>
        <w:spacing w:before="100" w:after="0"/>
        <w:ind w:start="1080"/>
      </w:pPr>
      <w:r>
        <w:rPr/>
        <w:t>(</w:t>
        <w:t>1</w:t>
        <w:t xml:space="preserve">)  </w:t>
      </w:r>
      <w:r>
        <w:rPr/>
      </w:r>
      <w:r>
        <w:t xml:space="preserve">Interest must accrue on the required, unpaid fees at the rate of 12% simple interest per annum; and</w:t>
      </w:r>
    </w:p>
    <w:p>
      <w:pPr>
        <w:jc w:val="both"/>
        <w:spacing w:before="100" w:after="0"/>
        <w:ind w:start="1080"/>
      </w:pPr>
      <w:r>
        <w:rPr/>
        <w:t>(</w:t>
        <w:t>2</w:t>
        <w:t xml:space="preserve">)  </w:t>
      </w:r>
      <w:r>
        <w:rPr/>
      </w:r>
      <w:r>
        <w:t xml:space="preserve">The repeated failure to timely pay such fees is a material breach of the terms of the franchise agreement or contract, and the municipality may at its discretion terminate the agreement or contract.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C</w:t>
        <w:t xml:space="preserve">.  </w:t>
      </w:r>
      <w:r>
        <w:rPr/>
      </w:r>
      <w:r>
        <w:t xml:space="preserve">Each payment under </w:t>
      </w:r>
      <w:r>
        <w:t>paragraph B</w:t>
      </w:r>
      <w:r>
        <w:t xml:space="preserve"> must include a statement prepared by a financial representative or agent of the video service provider, testified and verified as correct, identifying the total amount of gross annual revenue generated by all activities of the provider within the municipality for that payment period and describing the calculations used to determine the amount of the payment.  The video service provider shall prepare and maintain the financial information and records necessary to provide the information required under this paragraph in accordance with accounting principles and auditing standards generally accepted within the video service industry.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D</w:t>
        <w:t xml:space="preserve">.  </w:t>
      </w:r>
      <w:r>
        <w:rPr/>
      </w:r>
      <w:r>
        <w:t xml:space="preserve">The municipality may request that the information provided by the video service provider pursuant to </w:t>
      </w:r>
      <w:r>
        <w:t>paragraph C</w:t>
      </w:r>
      <w:r>
        <w:t xml:space="preserve"> be subject to audit by a qualified 3rd party to be selected by the municipality.  The costs of the audit are to be paid by the municipality except when the results of the audit demonstrate that the video service provider underpaid by more than 4% any franchise fees required under the franchise agreement or contract, in which case the video service provider must reimburse the municipality for the costs of the audit.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E</w:t>
        <w:t xml:space="preserve">.  </w:t>
      </w:r>
      <w:r>
        <w:rPr/>
      </w:r>
      <w:r>
        <w:t xml:space="preserve">A municipality's or its designee's acceptance of franchise fees paid by the video service provider does not constitute an agreement by the municipality that the amount of the fee is correct unless the municipality has not initiated a process to challenge or audit the amount of the fee paid within 36 months of receipt or, in the case of a fee not accompanied by a statement under </w:t>
      </w:r>
      <w:r>
        <w:t>paragraph C</w:t>
      </w:r>
      <w:r>
        <w:t xml:space="preserve"> that is verified as correct, 48 months of receipt.  Prior to the expiration of such time period, the municipality may inspect relevant financial information and records of the video service provider and initiate a process to seek compensation for any underpayment.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§12 (NEW).]</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video service provider that mutually choose to adopt the model franchise agreement or any of its provisions.  A video service provider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public, educational and governmental facility equipment for such channels;</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video service.</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360"/>
      </w:pPr>
      <w:r>
        <w:rPr/>
      </w:r>
      <w:r>
        <w:rPr/>
      </w:r>
      <w:r>
        <w:t xml:space="preserve">This subsection does not allow the office to establish prices for any video service or to regulate the content of video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8</w:t>
        <w:t xml:space="preserve">.  </w:t>
      </w:r>
      <w:r>
        <w:rPr>
          <w:b/>
        </w:rPr>
        <w:t xml:space="preserve">Authorized judicial actions; statute of limitations.</w:t>
        <w:t xml:space="preserve"> </w:t>
      </w:r>
      <w:r>
        <w:t xml:space="preserve"> </w:t>
      </w:r>
      <w:r>
        <w:t xml:space="preserve">A violation of this section constitutes a violation of the Maine Unfair Trade Practices Act.</w:t>
      </w:r>
    </w:p>
    <w:p>
      <w:pPr>
        <w:jc w:val="both"/>
        <w:spacing w:before="100" w:after="0"/>
        <w:ind w:start="360"/>
      </w:pPr>
      <w:r>
        <w:rPr/>
      </w:r>
      <w:r>
        <w:rPr/>
      </w:r>
      <w:r>
        <w:t xml:space="preserve">A municipality that has suffered an adverse impact due to the action of an entity not in compliance with the requirements of this section may bring an action against that entity to recover any unpaid franchise fees or to enjoin the operation of that entity.</w:t>
      </w:r>
    </w:p>
    <w:p>
      <w:pPr>
        <w:jc w:val="both"/>
        <w:spacing w:before="100" w:after="0"/>
        <w:ind w:start="360"/>
      </w:pPr>
      <w:r>
        <w:rPr/>
      </w:r>
      <w:r>
        <w:rPr/>
      </w:r>
      <w:r>
        <w:t xml:space="preserve">Notwithstanding any provision of law to the contrary, an action brought under this section must be commenced within 7 years of the date that the cause of action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PL 2023, c. 502, §§1-14 (AMD). RR 2023, c. 2, Pt. A, §46 (COR). </w:t>
      </w:r>
    </w:p>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jc w:val="both"/>
        <w:spacing w:before="100" w:after="100"/>
        <w:ind w:start="1080" w:hanging="720"/>
      </w:pPr>
      <w:r>
        <w:rPr>
          <w:b/>
        </w:rPr>
        <w:t>§</w:t>
        <w:t>3009-B</w:t>
        <w:t xml:space="preserve">.  </w:t>
      </w:r>
      <w:r>
        <w:rPr>
          <w:b/>
        </w:rPr>
        <w:t xml:space="preserve">Dispute resolution</w:t>
      </w:r>
    </w:p>
    <w:p>
      <w:pPr>
        <w:jc w:val="both"/>
        <w:spacing w:before="100" w:after="100"/>
        <w:ind w:start="360"/>
        <w:ind w:firstLine="360"/>
      </w:pPr>
      <w:r>
        <w:rPr/>
      </w:r>
      <w:r>
        <w:rPr/>
      </w:r>
      <w:r>
        <w:t xml:space="preserve">When there is a dispute between a municipality and a video service provider relating to negotiations of a franchise agreement or contract, the obligations of the parties under the agreement or contract or the obligations of the video service provider under </w:t>
      </w:r>
      <w:r>
        <w:t>sections 3008</w:t>
      </w:r>
      <w:r>
        <w:t xml:space="preserve"> and </w:t>
      </w:r>
      <w:r>
        <w:t>3010</w:t>
      </w:r>
      <w:r>
        <w:t xml:space="preserve">, the municipality or video service provider may seek resolution under </w:t>
      </w:r>
      <w:r>
        <w:t>subsection 1</w:t>
      </w:r>
      <w:r>
        <w:t xml:space="preserve"> or </w:t>
      </w:r>
      <w:r>
        <w:t>2</w:t>
      </w:r>
      <w:r>
        <w:t xml:space="preserve">.  For purposes of this section, unless the context indicates otherwise, "video service provider" has the same meaning as in </w:t>
      </w:r>
      <w:r>
        <w:t>section 3008, subsection 1‑A, 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§15 (NEW).]</w:t>
      </w:r>
    </w:p>
    <w:p>
      <w:pPr>
        <w:jc w:val="both"/>
        <w:spacing w:before="100" w:after="0"/>
        <w:ind w:start="360"/>
        <w:ind w:firstLine="360"/>
      </w:pPr>
      <w:r>
        <w:rPr>
          <w:b/>
        </w:rPr>
        <w:t>1</w:t>
        <w:t xml:space="preserve">.  </w:t>
      </w:r>
      <w:r>
        <w:rPr>
          <w:b/>
        </w:rPr>
        <w:t xml:space="preserve">Public Utilities Commission process.</w:t>
        <w:t xml:space="preserve"> </w:t>
      </w:r>
      <w:r>
        <w:t xml:space="preserve"> </w:t>
      </w:r>
      <w:r>
        <w:t xml:space="preserve">The Public Utilities Commission shall adopt a process for dispute resolution between a municipality and a video service provider in accordance with this subsection.  The commission shall adopt rules to implement this subsection, except that the commission may not adopt a process that addresses any provision of </w:t>
      </w:r>
      <w:r>
        <w:t>section 3010</w:t>
      </w:r>
      <w:r>
        <w:t xml:space="preserve"> relating to consumer rights and protections.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w:pPr>
        <w:jc w:val="both"/>
        <w:spacing w:before="100" w:after="0"/>
        <w:ind w:start="360"/>
        <w:ind w:firstLine="360"/>
      </w:pPr>
      <w:r>
        <w:rPr>
          <w:b/>
        </w:rPr>
        <w:t>2</w:t>
        <w:t xml:space="preserve">.  </w:t>
      </w:r>
      <w:r>
        <w:rPr>
          <w:b/>
        </w:rPr>
        <w:t xml:space="preserve">Binding arbitration.</w:t>
        <w:t xml:space="preserve"> </w:t>
      </w:r>
      <w:r>
        <w:t xml:space="preserve"> </w:t>
      </w:r>
      <w:r>
        <w:t xml:space="preserve">A municipality or a video service provider may request binding arbitration by a mutually agreed upon arbitrator from a statewide association of mediators.  The arbitration must be conducted consistent with the general procedures set forth in the Uniform Arbitration Act. If the municipality and the video service provider are unable to agree on an arbitrator, they may request that a statewide association of mediators select an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 </w:t>
      </w:r>
    </w:p>
    <w:p>
      <w:pPr>
        <w:jc w:val="both"/>
        <w:spacing w:before="100" w:after="100"/>
        <w:ind w:start="1080" w:hanging="720"/>
      </w:pPr>
      <w:r>
        <w:rPr>
          <w:b/>
        </w:rPr>
        <w:t>§</w:t>
        <w:t>3010</w:t>
        <w:t xml:space="preserve">.  </w:t>
      </w:r>
      <w:r>
        <w:rPr>
          <w:b/>
        </w:rPr>
        <w:t xml:space="preserve">Consumer rights and protection relating to services provided by video service providers</w:t>
      </w:r>
    </w:p>
    <w:p>
      <w:pPr>
        <w:jc w:val="both"/>
        <w:spacing w:before="100" w:after="100"/>
        <w:ind w:start="360"/>
        <w:ind w:firstLine="360"/>
      </w:pPr>
      <w:r>
        <w:rPr/>
      </w:r>
      <w:r>
        <w:rPr/>
      </w:r>
      <w:r>
        <w:t xml:space="preserve">This section applies to every franchisee.  For purposes of this section, "franchisee" means a video service provider that is granted a franchise by a municipality in accordance with </w:t>
      </w:r>
      <w:r>
        <w:t>section 3008</w:t>
      </w:r>
      <w:r>
        <w:t xml:space="preserve">.  For purposes of this section, "cable system operator," "cable television service" and "video service provider" have the same meanings as in </w:t>
      </w:r>
      <w:r>
        <w:t>section 3008, subsection 1‑A</w:t>
      </w:r>
      <w:r>
        <w:t xml:space="preserve">, except that "video service provider" includes a cable system operator that is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2023, c. 502, §17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video services provided by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the movement of a channel to a different location or service tier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2023, c. 502,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§18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video service provider and to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investigate and resolve consumer complaints or complaints raised by the franchising authority under section 3008 concerning matters other than program choices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2023, c. 502, §19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§19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facility support transmission equipment and public, educational and governmental facility equipment necessary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w:pPr>
        <w:jc w:val="both"/>
        <w:spacing w:before="100" w:after="0"/>
        <w:ind w:start="360"/>
      </w:pPr>
      <w:r>
        <w:rPr/>
      </w:r>
      <w:r>
        <w:rPr/>
      </w:r>
      <w:r>
        <w:t xml:space="preserve">As used in this subsection, "facility support transmission equipment" has the same meaning as in </w:t>
      </w:r>
      <w:r>
        <w:t>section 3008, subsection 1‑A, paragraph F</w:t>
      </w:r>
      <w:r>
        <w:t xml:space="preserve">.  As used in this subsection, "public, educational and governmental facility equipment" has the same meaning as in </w:t>
      </w:r>
      <w:r>
        <w:t>section 3008, subsection 1‑A,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§20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video service provider shall carry public, educational and governmental access channels on the provider's basic cable or video service offerings or tiers accessed through a cable television receiver or application.  A video service provider may not separate public, educational and governmental access channels numerically from other local broadcast channels carried on the provider's basic cable or video service offerings, tiers or applications and, in the event of a franchise license transfer, shall use the same channel numbers for the public, educational and governmental access channels as used for those channels by the incumbent video service provider, unless prohibited by federal law.  After the initial designation of public, educational and governmental access channel numbers, a video service provider may not change the channel numbers without the agreement of the originator, unless the change is required by federal law.</w:t>
      </w:r>
    </w:p>
    <w:p>
      <w:pPr>
        <w:jc w:val="both"/>
        <w:spacing w:before="100" w:after="0"/>
        <w:ind w:start="360"/>
      </w:pPr>
      <w:r>
        <w:rPr/>
      </w:r>
      <w:r>
        <w:rPr/>
      </w:r>
      <w:r>
        <w:t xml:space="preserve">A video service provider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w:pPr>
        <w:jc w:val="both"/>
        <w:spacing w:before="100" w:after="0"/>
        <w:ind w:start="360"/>
      </w:pPr>
      <w:r>
        <w:rPr/>
      </w:r>
      <w:r>
        <w:rPr/>
      </w:r>
      <w:r>
        <w:t xml:space="preserve">As used in this subsection, "application" has the same meaning as in </w:t>
      </w:r>
      <w:r>
        <w:t>section 3008, subsection 1‑A,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§21 (AMD).]</w:t>
      </w:r>
    </w:p>
    <w:p>
      <w:pPr>
        <w:jc w:val="both"/>
        <w:spacing w:before="100" w:after="100"/>
        <w:ind w:start="360"/>
        <w:ind w:firstLine="360"/>
      </w:pPr>
      <w:r>
        <w:rPr>
          <w:b/>
        </w:rPr>
        <w:t>5-B</w:t>
        <w:t xml:space="preserve">.  </w:t>
      </w:r>
      <w:r>
        <w:rPr>
          <w:b/>
        </w:rPr>
        <w:t xml:space="preserve">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§22 (RP).]</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video service provider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video service provider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C</w:t>
        <w:t xml:space="preserve">.  </w:t>
      </w:r>
      <w:r>
        <w:rPr/>
      </w:r>
      <w:r>
        <w:t xml:space="preserve">A municipality may require maps, diagrams, annual reports and franchise fee statements at renewal, which the video service provider shall make available upon reasonable notice.  If information is proprietary, the municipality may execute a nondisclosure agreement with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§23 (AMD).]</w:t>
      </w:r>
    </w:p>
    <w:p>
      <w:pPr>
        <w:jc w:val="both"/>
        <w:spacing w:before="100" w:after="100"/>
        <w:ind w:start="360"/>
        <w:ind w:firstLine="360"/>
      </w:pPr>
      <w:r>
        <w:rPr>
          <w:b/>
        </w:rPr>
        <w:t>5-D</w:t>
        <w:t xml:space="preserve">.  </w:t>
      </w:r>
      <w:r>
        <w:rPr>
          <w:b/>
        </w:rPr>
        <w:t xml:space="preserve">Transmission.</w:t>
        <w:t xml:space="preserve"> </w:t>
      </w:r>
      <w:r>
        <w:t xml:space="preserve"> </w:t>
      </w:r>
      <w:r>
        <w:t xml:space="preserve">A video service provider shall retransmit public, educational and governmental access channel signals in the format in which they are received from the originator and at the same signal quality as that provided to all subscribers of the cable television service for local broadcast channels.  A video service provider may not diminish, down convert or otherwise tamper with the signal quality or format provided by the originator.  A video service provider shall deliver a public, educational or governmental access channel signal to the subscriber in a quality and format equivalent to the quality and format of local broadcast channel signals carried on the cable television service if provided as such by the originator.  A video service provider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video service provider,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video service provider shall identify public, educational and governmental access channels on the electronic program guide in the same manner as that in which local broadcast channels are identified.  This subsection does not obligate a video service provider to list public, educational and governmental access channel content on channel cards and channel listings.  If channels are selected by a viewer through a menu system, the video service provider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video service provider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§24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video service provider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§25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video service provider may not intrude upon the privacy of a subscriber by installing or using any equipment that allows the video service provider to observe or to listen to what is occurring in an individual subscriber's household or to monitor the viewing habits of the subscriber without express, prior written consent of the subscriber.  A video service provider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video service provider may make such lists available to persons performing services for the video service provider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§26 (AMD).]</w:t>
      </w:r>
    </w:p>
    <w:p>
      <w:pPr>
        <w:jc w:val="both"/>
        <w:spacing w:before="100" w:after="0"/>
        <w:ind w:start="360"/>
        <w:ind w:firstLine="360"/>
      </w:pPr>
      <w:r>
        <w:rPr>
          <w:b/>
        </w:rPr>
        <w:t>6-B</w:t>
        <w:t xml:space="preserve">.  </w:t>
      </w:r>
      <w:r>
        <w:rPr>
          <w:b/>
        </w:rPr>
        <w:t xml:space="preserve">Late fees.</w:t>
        <w:t xml:space="preserve"> </w:t>
      </w:r>
      <w:r>
        <w:t xml:space="preserve"> </w:t>
      </w:r>
      <w:r>
        <w:t xml:space="preserve">A video service provider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§27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video service provider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PL 2023, c. 502, §§16-28 (AMD). </w:t>
      </w:r>
    </w:p>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jc w:val="center"/>
        <w:ind w:start="360"/>
        <w:spacing w:before="300" w:after="300"/>
      </w:pPr>
      <w:r>
        <w:rPr>
          <w:b/>
        </w:rPr>
        <w:t>SUBPART</w:t>
        <w:t xml:space="preserve"> </w:t>
        <w:t>5</w:t>
      </w:r>
    </w:p>
    <w:p>
      <w:pPr>
        <w:jc w:val="center"/>
        <w:ind w:start="360"/>
        <w:spacing w:before="300" w:after="300"/>
      </w:pPr>
      <w:r>
        <w:rPr>
          <w:b/>
        </w:rPr>
        <w:t xml:space="preserve">HEALTH, WELFARE AND IMPROVEMENTS</w:t>
      </w:r>
    </w:p>
    <w:p>
      <w:pPr>
        <w:jc w:val="center"/>
        <w:ind w:start="360"/>
        <w:spacing w:before="300" w:after="300"/>
      </w:pPr>
      <w:r>
        <w:rPr>
          <w:b/>
        </w:rPr>
        <w:t>CHAPTER</w:t>
        <w:t xml:space="preserve"> </w:t>
        <w:t>151</w:t>
      </w:r>
    </w:p>
    <w:p>
      <w:pPr>
        <w:jc w:val="center"/>
        <w:ind w:start="360"/>
        <w:spacing w:before="300" w:after="300"/>
      </w:pPr>
      <w:r>
        <w:rPr>
          <w:b/>
        </w:rPr>
        <w:t xml:space="preserve">HEALTH, WELFARE AND IMPROVEMENTS</w:t>
      </w:r>
    </w:p>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jc w:val="both"/>
        <w:spacing w:before="100" w:after="100"/>
        <w:ind w:start="1080" w:hanging="720"/>
      </w:pPr>
      <w:r>
        <w:rPr>
          <w:b/>
        </w:rPr>
        <w:t>§</w:t>
        <w:t>3110</w:t>
        <w:t xml:space="preserve">.  </w:t>
      </w:r>
      <w:r>
        <w:rPr>
          <w:b/>
        </w:rPr>
        <w:t xml:space="preserve">Road-naming disputes</w:t>
      </w:r>
    </w:p>
    <w:p>
      <w:pPr>
        <w:jc w:val="both"/>
        <w:spacing w:before="100" w:after="100"/>
        <w:ind w:start="360"/>
        <w:ind w:firstLine="360"/>
      </w:pPr>
      <w:r>
        <w:rPr/>
      </w:r>
      <w:r>
        <w:rPr/>
      </w:r>
      <w:r>
        <w:t xml:space="preserve">Unless otherwise provided by local ordinance or charter, when there is a dispute over the naming of a town way, private way or private road for E-9-1-1 purposes, the decision of the municipal officers is final.</w:t>
      </w:r>
      <w:r>
        <w:t xml:space="preserve">  </w:t>
      </w:r>
      <w:r xmlns:wp="http://schemas.openxmlformats.org/drawingml/2010/wordprocessingDrawing" xmlns:w15="http://schemas.microsoft.com/office/word/2012/wordml">
        <w:rPr>
          <w:rFonts w:ascii="Arial" w:hAnsi="Arial" w:cs="Arial"/>
          <w:sz w:val="22"/>
          <w:szCs w:val="22"/>
        </w:rPr>
        <w:t xml:space="preserve">[PL 2009,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477, §1 (NEW). </w:t>
      </w:r>
    </w:p>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jc w:val="center"/>
        <w:ind w:start="360"/>
        <w:spacing w:before="300" w:after="300"/>
      </w:pPr>
      <w:r>
        <w:rPr>
          <w:b/>
        </w:rPr>
        <w:t>CHAPTER</w:t>
        <w:t xml:space="preserve"> </w:t>
        <w:t>153</w:t>
      </w:r>
    </w:p>
    <w:p>
      <w:pPr>
        <w:jc w:val="center"/>
        <w:ind w:start="360"/>
        <w:spacing w:before="300" w:after="300"/>
      </w:pPr>
      <w:r>
        <w:rPr>
          <w:b/>
        </w:rPr>
        <w:t xml:space="preserve">MUNICIPAL FIRE PROTECTION</w:t>
      </w:r>
    </w:p>
    <w:p>
      <w:pPr>
        <w:jc w:val="both"/>
        <w:spacing w:before="100" w:after="100"/>
        <w:ind w:start="1080" w:hanging="720"/>
      </w:pPr>
      <w:r>
        <w:rPr>
          <w:b/>
        </w:rPr>
        <w:t>§</w:t>
        <w:t>3151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 fire department.</w:t>
        <w:t xml:space="preserve"> </w:t>
      </w:r>
      <w:r>
        <w:t xml:space="preserve"> </w:t>
      </w:r>
      <w:r>
        <w:t xml:space="preserve">"Municipal fire department" means an organized firefighting unit established under municipal charter, ordinance or bylaw to prevent and extinguish fires and, if authorized by charter, ordinance or bylaw, to provide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§1 (AMD).]</w:t>
      </w:r>
    </w:p>
    <w:p>
      <w:pPr>
        <w:jc w:val="both"/>
        <w:spacing w:before="100" w:after="0"/>
        <w:ind w:start="360"/>
        <w:ind w:firstLine="360"/>
      </w:pPr>
      <w:r>
        <w:rPr>
          <w:b/>
        </w:rPr>
        <w:t>1-A</w:t>
        <w:t xml:space="preserve">.  </w:t>
      </w:r>
      <w:r>
        <w:rPr>
          <w:b/>
        </w:rPr>
        <w:t xml:space="preserve">Provide emergency services.</w:t>
        <w:t xml:space="preserve"> </w:t>
      </w:r>
      <w:r>
        <w:t xml:space="preserve"> </w:t>
      </w:r>
      <w:r>
        <w:t xml:space="preserve">"Provide emergency services" means to respond to and manage other public safety emergencies, including, but not limited to, medical emergencies, hazardous materials incidents or natural or man-made disasters.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§2 (NEW).]</w:t>
      </w:r>
    </w:p>
    <w:p>
      <w:pPr>
        <w:jc w:val="both"/>
        <w:spacing w:before="100" w:after="0"/>
        <w:ind w:start="360"/>
        <w:ind w:firstLine="360"/>
      </w:pPr>
      <w:r>
        <w:rPr>
          <w:b/>
        </w:rPr>
        <w:t>2</w:t>
        <w:t xml:space="preserve">.  </w:t>
      </w:r>
      <w:r>
        <w:rPr>
          <w:b/>
        </w:rPr>
        <w:t xml:space="preserve">Municipal firefighter.</w:t>
        <w:t xml:space="preserve"> </w:t>
      </w:r>
      <w:r>
        <w:t xml:space="preserve"> </w:t>
      </w:r>
      <w:r>
        <w:t xml:space="preserve">"Municipal firefighter" means an active member, whether full-time, part-time or on call, of a municipal fire department, who aids in the extinguishment of fires or an individual who receives compensation from the municipality for aiding in the extinguishment of fires. "Municipal firefighter" includes a volunteer municipal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§1 (AMD).]</w:t>
      </w:r>
    </w:p>
    <w:p>
      <w:pPr>
        <w:jc w:val="both"/>
        <w:spacing w:before="100" w:after="100"/>
        <w:ind w:start="360"/>
        <w:ind w:firstLine="360"/>
      </w:pPr>
      <w:r>
        <w:rPr>
          <w:b/>
        </w:rPr>
        <w:t>3</w:t>
        <w:t xml:space="preserve">.  </w:t>
      </w:r>
      <w:r>
        <w:rPr>
          <w:b/>
        </w:rPr>
        <w:t xml:space="preserve">Volunteer fire association.</w:t>
        <w:t xml:space="preserve"> </w:t>
      </w:r>
      <w:r>
        <w:t xml:space="preserve"> </w:t>
      </w:r>
      <w:r>
        <w:t xml:space="preserve">"Volunteer fire association" means an organized firefighting unit incorporated under </w:t>
      </w:r>
      <w:r>
        <w:t>Title 13, chapter 81</w:t>
      </w:r>
      <w:r>
        <w:t xml:space="preserve">, or </w:t>
      </w:r>
      <w:r>
        <w:t>Title 13‑B</w:t>
      </w:r>
      <w:r>
        <w:t xml:space="preserve">, and which is officially recognized by the municipality.</w:t>
      </w:r>
    </w:p>
    <w:p>
      <w:pPr>
        <w:jc w:val="both"/>
        <w:spacing w:before="100" w:after="0"/>
        <w:ind w:start="720"/>
      </w:pPr>
      <w:r>
        <w:rPr/>
        <w:t>A</w:t>
        <w:t xml:space="preserve">.  </w:t>
      </w:r>
      <w:r>
        <w:rPr/>
      </w:r>
      <w:r>
        <w:t xml:space="preserve">Any volunteer fire association incorporated under either </w:t>
      </w:r>
      <w:r>
        <w:t>Title 13, chapter 81</w:t>
      </w:r>
      <w:r>
        <w:t xml:space="preserve">, or </w:t>
      </w:r>
      <w:r>
        <w:t>Title 13‑B</w:t>
      </w:r>
      <w:r>
        <w:t xml:space="preserve">, on or after January 1, 1978, shall be considered incorporated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appropriation of money by a municipality toward the support of an organized firefighting unit incorporated under </w:t>
      </w:r>
      <w:r>
        <w:t>Title 13, chapter 81</w:t>
      </w:r>
      <w:r>
        <w:t xml:space="preserve">, or </w:t>
      </w:r>
      <w:r>
        <w:t>Title 13‑B</w:t>
      </w:r>
      <w:r>
        <w:t xml:space="preserve">, is prima facie evidence of official recognition.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Volunteer firefighter.</w:t>
        <w:t xml:space="preserve"> </w:t>
      </w:r>
      <w:r>
        <w:t xml:space="preserve"> </w:t>
      </w:r>
      <w:r>
        <w:t xml:space="preserve">"Volunteer firefighter" means an active member of a volunteer fire association who receives no compensation from the municipality other than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Volunteer municipal firefighter.</w:t>
        <w:t xml:space="preserve"> </w:t>
      </w:r>
      <w:r>
        <w:t xml:space="preserve"> </w:t>
      </w:r>
      <w:r>
        <w:t xml:space="preserve">"Volunteer municipal firefighter" means a part‑time or on-call municipal firefighter who receives up to 20% of the compensation of a full‑time municipal firefighter and who may receive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§§1,2 (AMD). PL 2023, c. 478, §§1, 2 (AMD). </w:t>
      </w:r>
    </w:p>
    <w:p>
      <w:pPr>
        <w:jc w:val="both"/>
        <w:spacing w:before="100" w:after="100"/>
        <w:ind w:start="1080" w:hanging="720"/>
      </w:pPr>
      <w:r>
        <w:rPr>
          <w:b/>
        </w:rPr>
        <w:t>§</w:t>
        <w:t>3152</w:t>
        <w:t xml:space="preserve">.  </w:t>
      </w:r>
      <w:r>
        <w:rPr>
          <w:b/>
        </w:rPr>
        <w:t xml:space="preserve">Fire protection</w:t>
      </w:r>
    </w:p>
    <w:p>
      <w:pPr>
        <w:jc w:val="both"/>
        <w:spacing w:before="100" w:after="100"/>
        <w:ind w:start="360"/>
        <w:ind w:firstLine="360"/>
      </w:pPr>
      <w:r>
        <w:rPr>
          <w:b/>
        </w:rPr>
        <w:t>1</w:t>
        <w:t xml:space="preserve">.  </w:t>
      </w:r>
      <w:r>
        <w:rPr>
          <w:b/>
        </w:rPr>
        <w:t xml:space="preserve">Methods of protection.</w:t>
        <w:t xml:space="preserve"> </w:t>
      </w:r>
      <w:r>
        <w:t xml:space="preserve"> </w:t>
      </w:r>
      <w:r>
        <w:t xml:space="preserve">A municipality may provide fire protection by:</w:t>
      </w:r>
    </w:p>
    <w:p>
      <w:pPr>
        <w:jc w:val="both"/>
        <w:spacing w:before="100" w:after="0"/>
        <w:ind w:start="720"/>
      </w:pPr>
      <w:r>
        <w:rPr/>
        <w:t>A</w:t>
        <w:t xml:space="preserve">.  </w:t>
      </w:r>
      <w:r>
        <w:rPr/>
      </w:r>
      <w:r>
        <w:t xml:space="preserve">Maintaining a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Supporting a volunteer fire association;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Contracting with other governmental units for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Fire protection zones.</w:t>
        <w:t xml:space="preserve"> </w:t>
      </w:r>
      <w:r>
        <w:t xml:space="preserve"> </w:t>
      </w:r>
      <w:r>
        <w:t xml:space="preserve">A municipality may establish administrative areas of the municipality for firefighting and fire protection purposes, to be served by one fire department or volunteer fire association, which shall be called "fire protection zones."  Fire protection zones must be established by the vote of the municipal legislative body or by regulations adopted by the municipal officers if the municipal legislative body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3153</w:t>
        <w:t xml:space="preserve">.  </w:t>
      </w:r>
      <w:r>
        <w:rPr>
          <w:b/>
        </w:rPr>
        <w:t xml:space="preserve">Fire chiefs</w:t>
      </w:r>
    </w:p>
    <w:p>
      <w:pPr>
        <w:jc w:val="both"/>
        <w:spacing w:before="100" w:after="100"/>
        <w:ind w:start="360"/>
        <w:ind w:firstLine="360"/>
      </w:pPr>
      <w:r>
        <w:rPr/>
      </w:r>
      <w:r>
        <w:rPr/>
      </w:r>
      <w:r>
        <w:t xml:space="preserve">Notwithstanding the method of fire protection services provided by a municipality, a fire chief shall be appointed in each municipality, unless the municipality provides by vote of its legislative body for the election of a municipal fire chief by the members of the municipal fire department or volunteer association, or provides that the voters of the municipality will elect a municipal fire chief at the regular municipal election or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municipalities served by more than one volunteer association or municipal fire department, the municipality may by vote of its legislative body provide for the election of a fire chief by the members of each fire department or association of the municipality, but no more than one fire chief may be elected within each fire protection zone.  When more than one fire chief is provided for in a municipality, each fire chief shall exercise in the fire chief's fire protection zone all powers and duties of a municipal fire chief and shall control and direct all municipal and volunteer firefighters in the performance of firefighting operations within the fire chief's fire protection zone,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compensation.</w:t>
        <w:t xml:space="preserve"> </w:t>
      </w:r>
      <w:r>
        <w:t xml:space="preserve"> </w:t>
      </w:r>
      <w:r>
        <w:t xml:space="preserve">Unless otherwise provided by contract, charter or ordinance, fire chiefs shall be appointed for an indefinite term.  The municipal officers shall determine the compensation of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fire chief shall:</w:t>
      </w:r>
    </w:p>
    <w:p>
      <w:pPr>
        <w:jc w:val="both"/>
        <w:spacing w:before="100" w:after="0"/>
        <w:ind w:start="720"/>
      </w:pPr>
      <w:r>
        <w:rPr/>
        <w:t>A</w:t>
        <w:t xml:space="preserve">.  </w:t>
      </w:r>
      <w:r>
        <w:rPr/>
      </w:r>
      <w:r>
        <w:t xml:space="preserve">Direct and control all municipal and volunteer firefighters in the performance of firefighting operations within the municipality except as provided in </w:t>
      </w:r>
      <w:r>
        <w:t>Titles 12</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a training program for firefighters within the municipality in cooperation with appropriate governmental agencies;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maintenance of all fire equipment owned by the municipality and buildings used by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and submit annually to the chief administrative official of the municipality a budget relating to fire protection activities;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Suppress disorder and tumult at the scene of a fire and generally direct all operations to prevent further destruction and damage.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w:t>
        <w:t xml:space="preserve"> </w:t>
      </w:r>
      <w:r>
        <w:t xml:space="preserve"> </w:t>
      </w:r>
      <w:r>
        <w:t xml:space="preserve">The fire chief may:</w:t>
      </w:r>
    </w:p>
    <w:p>
      <w:pPr>
        <w:jc w:val="both"/>
        <w:spacing w:before="100" w:after="0"/>
        <w:ind w:start="720"/>
      </w:pPr>
      <w:r>
        <w:rPr/>
        <w:t>A</w:t>
        <w:t xml:space="preserve">.  </w:t>
      </w:r>
      <w:r>
        <w:rPr/>
      </w:r>
      <w:r>
        <w:t xml:space="preserve">Unless otherwise provided by charter or ordinance, employ all municipal firefighters, appoint a deputy and other officers in a municipal fire department and remove them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approval of the municipal officers, adopt administrative regulations relating to municipal fire protection, consistent with this chapter and municipal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Obtain assistance from persons at the scene of a fire to extinguish the fire and protect persons and property from injury;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Pull down and demolish structures and appurtenances if the fire chief judges it necessary to prevent the spread of fire.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3154</w:t>
        <w:t xml:space="preserve">.  </w:t>
      </w:r>
      <w:r>
        <w:rPr>
          <w:b/>
        </w:rPr>
        <w:t xml:space="preserve">Firefighters</w:t>
      </w:r>
    </w:p>
    <w:p>
      <w:pPr>
        <w:jc w:val="both"/>
        <w:spacing w:before="100" w:after="100"/>
        <w:ind w:start="360"/>
        <w:ind w:firstLine="360"/>
      </w:pPr>
      <w:r>
        <w:rPr>
          <w:b/>
        </w:rPr>
        <w:t>1</w:t>
        <w:t xml:space="preserve">.  </w:t>
      </w:r>
      <w:r>
        <w:rPr>
          <w:b/>
        </w:rPr>
        <w:t xml:space="preserve">Duties.</w:t>
        <w:t xml:space="preserve"> </w:t>
      </w:r>
      <w:r>
        <w:t xml:space="preserve"> </w:t>
      </w:r>
      <w:r>
        <w:t xml:space="preserve">Firefighters are under a duty to extinguish all fires to which they are called, to protect lives and property endangered by fires and to carry out all other related activities as directed by the fire chief.</w:t>
      </w:r>
    </w:p>
    <w:p>
      <w:pPr>
        <w:jc w:val="both"/>
        <w:spacing w:before="100" w:after="0"/>
        <w:ind w:start="720"/>
      </w:pPr>
      <w:r>
        <w:rPr/>
        <w:t>A</w:t>
        <w:t xml:space="preserve">.  </w:t>
      </w:r>
      <w:r>
        <w:rPr/>
      </w:r>
      <w:r>
        <w:t xml:space="preserve">A firefighter may use a reasonable degree of nondeadly force when the firefighter reasonably believes that this force is necessary to carry out the duties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w:t>
        <w:t xml:space="preserve"> </w:t>
      </w:r>
      <w:r>
        <w:t xml:space="preserve"> </w:t>
      </w:r>
      <w:r>
        <w:t xml:space="preserve">All firefighters shall attend training sessions as scheduled by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Medical examinations.</w:t>
        <w:t xml:space="preserve"> </w:t>
      </w:r>
      <w:r>
        <w:t xml:space="preserve"> </w:t>
      </w:r>
      <w:r>
        <w:t xml:space="preserve">No person hired after June 28, 1974 may serve as a full-time member of a municipal fire department unless the person has undergone a complete preemployment medical examination; nor may the person serve as a full-time member of a municipal fire department if, in the opinion of competent medical authority after examination, the person is not capable of performing the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3155</w:t>
        <w:t xml:space="preserve">.  </w:t>
      </w:r>
      <w:r>
        <w:rPr>
          <w:b/>
        </w:rPr>
        <w:t xml:space="preserve">Municipal liability; demolished buildings</w:t>
      </w:r>
    </w:p>
    <w:p>
      <w:pPr>
        <w:jc w:val="both"/>
        <w:spacing w:before="100" w:after="100"/>
        <w:ind w:start="360"/>
        <w:ind w:firstLine="360"/>
      </w:pPr>
      <w:r>
        <w:rPr/>
      </w:r>
      <w:r>
        <w:rPr/>
      </w:r>
      <w:r>
        <w:t xml:space="preserve">If the pulling down or demolition of any structure or appurtenance, except that in which the fire originated, is used to stop the spread of fire, the owner of that structure or appurtenance may recover reasonable compensation for its destruction from the municipality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3156</w:t>
        <w:t xml:space="preserve">.  </w:t>
      </w:r>
      <w:r>
        <w:rPr>
          <w:b/>
        </w:rPr>
        <w:t xml:space="preserve">Aid to other municipalities</w:t>
      </w:r>
    </w:p>
    <w:p>
      <w:pPr>
        <w:jc w:val="both"/>
        <w:spacing w:before="100" w:after="100"/>
        <w:ind w:start="360"/>
        <w:ind w:firstLine="360"/>
      </w:pPr>
      <w:r>
        <w:rPr/>
      </w:r>
      <w:r>
        <w:rPr/>
      </w:r>
      <w:r>
        <w:t xml:space="preserve">Unless otherwise provided by charter or ordinance, the municipal officers may authorize the municipal fire department or, if separate, employees who provide emergency services to aid with any public safety emergencies in other municipalities by providing as needed all the municipal fire department's available resources or, if separate, available employees who provide emergency services.  Municipal and volunteer firefighters and employees who provide emergency services when assisting other municipalities have the same privileges and immunities as when acting in their own municipality.  Any municipality may compensate an aiding municipality or volunteer fire association for damage to the aiding department's or association's property and to any firefighter or to the firefighter's surviving spouse or dependents because of injury or death sustained in the course of rendering aid to that municipality.</w:t>
      </w:r>
      <w:r>
        <w:t xml:space="preserve">  </w:t>
      </w:r>
      <w:r xmlns:wp="http://schemas.openxmlformats.org/drawingml/2010/wordprocessingDrawing" xmlns:w15="http://schemas.microsoft.com/office/word/2012/wordml">
        <w:rPr>
          <w:rFonts w:ascii="Arial" w:hAnsi="Arial" w:cs="Arial"/>
          <w:sz w:val="22"/>
          <w:szCs w:val="22"/>
        </w:rPr>
        <w:t xml:space="preserve">[PL 2005, c. 519,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§§A30,C8,C10 (AMD). PL 1999, c. 570, §3 (AMD). PL 2005, c. 519, §KKK1 (AMD). </w:t>
      </w:r>
    </w:p>
    <w:p>
      <w:pPr>
        <w:jc w:val="both"/>
        <w:spacing w:before="100" w:after="100"/>
        <w:ind w:start="1080" w:hanging="720"/>
      </w:pPr>
      <w:r>
        <w:rPr>
          <w:b/>
        </w:rPr>
        <w:t>§</w:t>
        <w:t>3157</w:t>
        <w:t xml:space="preserve">.  </w:t>
      </w:r>
      <w:r>
        <w:rPr>
          <w:b/>
        </w:rPr>
        <w:t xml:space="preserve">Automotive fire apparatus</w:t>
      </w:r>
    </w:p>
    <w:p>
      <w:pPr>
        <w:jc w:val="both"/>
        <w:spacing w:before="100" w:after="100"/>
        <w:ind w:start="360"/>
        <w:ind w:firstLine="360"/>
      </w:pPr>
      <w:r>
        <w:rPr/>
      </w:r>
      <w:r>
        <w:rPr/>
      </w:r>
      <w:r>
        <w:t xml:space="preserve">All new automotive fire apparatus purchased by municipal fire departments or volunteer fire associations with public money must be constructed and equipped in conformance with the standards set forth in the edition of National Fire Protection, Pamphlet #1901, Standards for Automotive Fire Apparatus, which is in effect on the date of the purchase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volunteer fire association which receives delivery of automotive fire apparatus not in conformance with these standards may, in addition to its other remedies, recover in a civil action a penalty from the seller in an amount equal to 10% of the purchase price of the apparatus.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155</w:t>
      </w:r>
    </w:p>
    <w:p>
      <w:pPr>
        <w:jc w:val="center"/>
        <w:ind w:start="360"/>
        <w:spacing w:before="300" w:after="300"/>
      </w:pPr>
      <w:r>
        <w:rPr>
          <w:b/>
        </w:rPr>
        <w:t xml:space="preserve">MUNICIPAL FORESTS</w:t>
      </w:r>
    </w:p>
    <w:p>
      <w:pPr>
        <w:jc w:val="both"/>
        <w:spacing w:before="100" w:after="100"/>
        <w:ind w:start="1080" w:hanging="720"/>
      </w:pPr>
      <w:r>
        <w:rPr>
          <w:b/>
        </w:rPr>
        <w:t>§</w:t>
        <w:t>3201</w:t>
        <w:t xml:space="preserve">.  </w:t>
      </w:r>
      <w:r>
        <w:rPr>
          <w:b/>
        </w:rPr>
        <w:t xml:space="preserve">Municipal forests</w:t>
      </w:r>
    </w:p>
    <w:p>
      <w:pPr>
        <w:jc w:val="both"/>
        <w:spacing w:before="100" w:after="100"/>
        <w:ind w:start="360"/>
        <w:ind w:firstLine="360"/>
      </w:pPr>
      <w:r>
        <w:rPr/>
      </w:r>
      <w:r>
        <w:rPr/>
      </w:r>
      <w:r>
        <w:t xml:space="preserve">Under its home rule authority, a municipality may acquire lands for the purpose of forestation or for reclaiming and planting forest trees on such lands.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3202</w:t>
        <w:t xml:space="preserve">.  </w:t>
      </w:r>
      <w:r>
        <w:rPr>
          <w:b/>
        </w:rPr>
        <w:t xml:space="preserve">National forest funds; use for schools and roads</w:t>
      </w:r>
    </w:p>
    <w:p>
      <w:pPr>
        <w:jc w:val="both"/>
        <w:spacing w:before="100" w:after="100"/>
        <w:ind w:start="360"/>
        <w:ind w:firstLine="360"/>
      </w:pPr>
      <w:r>
        <w:rPr/>
      </w:r>
      <w:r>
        <w:rPr/>
      </w:r>
      <w:r>
        <w:t xml:space="preserve">All sums received by the State from the Federal Government on account of the national forests in the State established under the "Weeks Act," Public Law 61-435, and amendments to that Act,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Apportionment and payment.</w:t>
        <w:t xml:space="preserve"> </w:t>
      </w:r>
      <w:r>
        <w:t xml:space="preserve"> </w:t>
      </w:r>
      <w:r>
        <w:t xml:space="preserve">The Treasurer of State shall first apportion these funds among the municipalities and unorganized places in which the national forest is located, in proportion to the area of the national forest in each, as determined by the Forest Service of the United States Department of Agriculture.  The Treasurer of State shall pay the apportioned sums, within 60 days of receipt of the funds, to the treasurers of the appropriate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Expenditure by municipalities.</w:t>
        <w:t xml:space="preserve"> </w:t>
      </w:r>
      <w:r>
        <w:t xml:space="preserve"> </w:t>
      </w:r>
      <w:r>
        <w:t xml:space="preserve">All sums apportioned and paid to municipalities under </w:t>
      </w:r>
      <w:r>
        <w:t>subsection 1</w:t>
      </w:r>
      <w:r>
        <w:t xml:space="preserve"> must be expended for the benefit of the public schools and public roads of the municipality, in addition to the sums required by law to be raised for those purposes, in the manner determined by appropriations made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Expenditures by counties.</w:t>
        <w:t xml:space="preserve"> </w:t>
      </w:r>
      <w:r>
        <w:t xml:space="preserve"> </w:t>
      </w:r>
      <w:r>
        <w:t xml:space="preserve">All sums apportioned paid to unorganized places under </w:t>
      </w:r>
      <w:r>
        <w:t>subsection 1</w:t>
      </w:r>
      <w:r>
        <w:t xml:space="preserve"> must be expended for the benefit of public schools and public roads in the counties in which those places are located, in the manner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jc w:val="center"/>
        <w:ind w:start="360"/>
        <w:spacing w:before="300" w:after="300"/>
      </w:pPr>
      <w:r>
        <w:rPr>
          <w:b/>
        </w:rPr>
        <w:t>CHAPTER</w:t>
        <w:t xml:space="preserve"> </w:t>
        <w:t>157</w:t>
      </w:r>
    </w:p>
    <w:p>
      <w:pPr>
        <w:jc w:val="center"/>
        <w:ind w:start="360"/>
        <w:spacing w:before="300" w:after="300"/>
      </w:pPr>
      <w:r>
        <w:rPr>
          <w:b/>
        </w:rPr>
        <w:t xml:space="preserve">PARKS, TREES AND PLAYGROUNDS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3252</w:t>
        <w:t xml:space="preserve">.  </w:t>
      </w:r>
      <w:r>
        <w:rPr>
          <w:b/>
        </w:rPr>
        <w:t xml:space="preserve">Preservation of trees along public ways and water</w:t>
      </w:r>
    </w:p>
    <w:p>
      <w:pPr>
        <w:jc w:val="both"/>
        <w:spacing w:before="100" w:after="0"/>
        <w:ind w:start="360"/>
        <w:ind w:firstLine="360"/>
      </w:pPr>
      <w:r>
        <w:rPr>
          <w:b/>
        </w:rPr>
        <w:t>1</w:t>
        <w:t xml:space="preserve">.  </w:t>
      </w:r>
      <w:r>
        <w:rPr>
          <w:b/>
        </w:rPr>
        <w:t xml:space="preserve">Creation of preserved lands.</w:t>
        <w:t xml:space="preserve"> </w:t>
      </w:r>
      <w:r>
        <w:t xml:space="preserve"> </w:t>
      </w:r>
      <w:r>
        <w:t xml:space="preserve">For the purpose of preserving and increasing the growth of trees on land abutting any public way or located on uplands adjoining any river or other body of water, municipalities and municipal officers, acting under </w:t>
      </w:r>
      <w:r>
        <w:t>section 3101</w:t>
      </w:r>
      <w:r>
        <w:t xml:space="preserve">, may set aside and define such land, not exceeding 5 rods in width.  Any municipality may appropriate money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Regulation of lands.</w:t>
        <w:t xml:space="preserve"> </w:t>
      </w:r>
      <w:r>
        <w:t xml:space="preserve"> </w:t>
      </w:r>
      <w:r>
        <w:t xml:space="preserve">All trees and shrubs growing on the land set aside under </w:t>
      </w:r>
      <w:r>
        <w:t>subsection 1</w:t>
      </w:r>
      <w:r>
        <w:t xml:space="preserve"> shall be held as for park purposes.  Except as provided in this section, no owner in fee of this land or any other person may injure, remove or destroy these trees or shrubs.  Municipal officers may grant written license to the owner to do cutting and clearing on the land when consistent with the preservation and general improvement of the growth on the land.</w:t>
      </w:r>
    </w:p>
    <w:p>
      <w:pPr>
        <w:jc w:val="both"/>
        <w:spacing w:before="100" w:after="0"/>
        <w:ind w:start="360"/>
      </w:pPr>
      <w:r>
        <w:rPr/>
      </w:r>
      <w:r>
        <w:rPr/>
      </w:r>
      <w:r>
        <w:t xml:space="preserve">Except as provided, this section does not restrict the owner's use and enjoyment of the land or authorize any person to enter on the land, except for municipal officers and conservation commissioners and their agents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Proceedings; compensation.</w:t>
        <w:t xml:space="preserve"> </w:t>
      </w:r>
      <w:r>
        <w:t xml:space="preserve"> </w:t>
      </w:r>
      <w:r>
        <w:t xml:space="preserve">All proceedings relating to estimating and awarding damages under this section are governed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Public ways, private ways and buildings.</w:t>
        <w:t xml:space="preserve"> </w:t>
      </w:r>
      <w:r>
        <w:t xml:space="preserve"> </w:t>
      </w:r>
      <w:r>
        <w:t xml:space="preserve">Provided the written consent of the municipal officers is obtained first, this section does not:</w:t>
      </w:r>
    </w:p>
    <w:p>
      <w:pPr>
        <w:jc w:val="both"/>
        <w:spacing w:before="100" w:after="0"/>
        <w:ind w:start="720"/>
      </w:pPr>
      <w:r>
        <w:rPr/>
        <w:t>A</w:t>
        <w:t xml:space="preserve">.  </w:t>
      </w:r>
      <w:r>
        <w:rPr/>
      </w:r>
      <w:r>
        <w:t xml:space="preserve">Prevent the taking and clearing of any of the land set aside under </w:t>
      </w:r>
      <w:r>
        <w:t>subsection 1</w:t>
      </w:r>
      <w:r>
        <w:t xml:space="preserve"> that is necessary for public ways; nor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Abridge the right of the owner or the owner's tenant to lay out a private way across that land or to clear and improve any of the land that is necessary for actual building purposes.</w:t>
      </w:r>
    </w:p>
    <w:p>
      <w:pPr>
        <w:jc w:val="both"/>
        <w:spacing w:before="100" w:after="0"/>
        <w:ind w:start="1080"/>
      </w:pPr>
      <w:r>
        <w:rPr/>
        <w:t>(</w:t>
        <w:t>1</w:t>
        <w:t xml:space="preserve">)  </w:t>
      </w:r>
      <w:r>
        <w:rPr/>
      </w:r>
      <w:r>
        <w:t xml:space="preserve">If the municipal officers refuse to give consent for laying out a private way or for cutting and clearing any of the land that is necessary for immediate building purposes, when requested to do so in writing, that refusal is ground for a further award of damages to the owner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Violation.</w:t>
        <w:t xml:space="preserve"> </w:t>
      </w:r>
      <w:r>
        <w:t xml:space="preserve"> </w:t>
      </w:r>
      <w:r>
        <w:t xml:space="preserve">Whoever violates this section:</w:t>
      </w:r>
    </w:p>
    <w:p>
      <w:pPr>
        <w:jc w:val="both"/>
        <w:spacing w:before="100" w:after="0"/>
        <w:ind w:start="720"/>
      </w:pPr>
      <w:r>
        <w:rPr/>
        <w:t>A</w:t>
        <w:t xml:space="preserve">.  </w:t>
      </w:r>
      <w:r>
        <w:rPr/>
      </w:r>
      <w:r>
        <w:t xml:space="preserve">Commits a civil violation for which a forfeiture of not more than $100 may be adjudged;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liable to a civil action, brought by the conservation commissioners or by a taxpayer in the name and for the benefit of the municipality in which the offense is committed, for all damages sustained.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both"/>
        <w:spacing w:before="100" w:after="100"/>
        <w:ind w:start="1080" w:hanging="720"/>
      </w:pPr>
      <w:r>
        <w:rPr>
          <w:b/>
        </w:rPr>
        <w:t>§</w:t>
        <w:t>3261</w:t>
        <w:t xml:space="preserve">.  </w:t>
      </w:r>
      <w:r>
        <w:rPr>
          <w:b/>
        </w:rPr>
        <w:t xml:space="preserve">Conservation commissions</w:t>
      </w:r>
    </w:p>
    <w:p>
      <w:pPr>
        <w:jc w:val="both"/>
        <w:spacing w:before="100" w:after="100"/>
        <w:ind w:start="360"/>
        <w:ind w:firstLine="360"/>
      </w:pPr>
      <w:r>
        <w:rPr/>
      </w:r>
      <w:r>
        <w:rPr/>
      </w:r>
      <w:r>
        <w:t xml:space="preserve">Unless otherwise provided under their home rule authority, municipalities may establish conservation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conservation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w:pPr>
        <w:jc w:val="both"/>
        <w:spacing w:before="100" w:after="0"/>
        <w:ind w:start="360"/>
      </w:pPr>
      <w:r>
        <w:rPr/>
      </w:r>
      <w:r>
        <w:rPr/>
      </w:r>
      <w:r>
        <w:t xml:space="preserve">The commission may recommend to the municipal officers that associate members be appointed to assist the commission as the commission requires.  Associate members are nonvoting members.  Their terms of office shall be for one, 2 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The commission shall:</w:t>
      </w:r>
    </w:p>
    <w:p>
      <w:pPr>
        <w:jc w:val="both"/>
        <w:spacing w:before="100" w:after="0"/>
        <w:ind w:start="720"/>
      </w:pPr>
      <w:r>
        <w:rPr/>
        <w:t>A</w:t>
        <w:t xml:space="preserve">.  </w:t>
      </w:r>
      <w:r>
        <w:rPr/>
      </w:r>
      <w:r>
        <w:t xml:space="preserve">Keep records of its meetings and activities and make an annual report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 research, in conjunction with the planning board, if any, into the local land areas;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Seek to coordinate the activities of conservation bodies organized for similar purposes;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index of all open areas within the municipality, whether publicly or privately owned, including open marshlands, swamps and other wetlands, for the purpose of obtaining information relating to the proper protection, development or use of those open areas.  The commission may recommend to the municipal officers or any municipal body or board, or any body politic or public agency of the State, a program for the better protection, development or use of those areas, which may include the acquisition of conservation easements.</w:t>
      </w:r>
    </w:p>
    <w:p>
      <w:pPr>
        <w:jc w:val="both"/>
        <w:spacing w:before="100" w:after="0"/>
        <w:ind w:start="1080"/>
      </w:pPr>
      <w:r>
        <w:rPr/>
        <w:t>(</w:t>
        <w:t>1</w:t>
        <w:t xml:space="preserve">)  </w:t>
      </w:r>
      <w:r>
        <w:rPr/>
      </w:r>
      <w:r>
        <w:t xml:space="preserve">Any body politic or public agency of the State conducting planning operations with respect to open areas within a municipality having a conservation commission shall notify that conservation commission of all plans and planning operations at least 30 days before implementing any action under that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 of commission.</w:t>
        <w:t xml:space="preserve"> </w:t>
      </w:r>
      <w:r>
        <w:t xml:space="preserve"> </w:t>
      </w:r>
      <w:r>
        <w:t xml:space="preserve">The commission may:</w:t>
      </w:r>
    </w:p>
    <w:p>
      <w:pPr>
        <w:jc w:val="both"/>
        <w:spacing w:before="100" w:after="0"/>
        <w:ind w:start="720"/>
      </w:pPr>
      <w:r>
        <w:rPr/>
        <w:t>A</w:t>
        <w:t xml:space="preserve">.  </w:t>
      </w:r>
      <w:r>
        <w:rPr/>
      </w:r>
      <w:r>
        <w:t xml:space="preserve">Advertise, prepare, print and distribute books, maps, charts, plans and pamphlets which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Have the care and superintendence of the public parks and, subject to the approval of the municipal officers, direct the expenditure of all money appropriated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Acquire land in the municipality's name for any of the purposes set forth in this section with the approval of the municipal legislative body;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Receive gifts in the municipality's name for any of the commission's purposes and shall administer the gift for those purposes subject to the terms of the gift.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Park commission under previous law.</w:t>
        <w:t xml:space="preserve"> </w:t>
      </w:r>
      <w:r>
        <w:t xml:space="preserve"> </w:t>
      </w:r>
      <w:r>
        <w:t xml:space="preserve">This section does not require a municipality which has previously created a park commission under prior law to establish a conservation commission.  Any such park commission previously created may continue to operate 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ENERGY COMMISSIONERS</w:t>
      </w:r>
    </w:p>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jc w:val="center"/>
        <w:ind w:start="360"/>
        <w:spacing w:before="300" w:after="300"/>
      </w:pPr>
      <w:r>
        <w:rPr>
          <w:b/>
        </w:rPr>
        <w:t>SUBCHAPTER</w:t>
        <w:t xml:space="preserve"> </w:t>
        <w:t>4</w:t>
      </w:r>
    </w:p>
    <w:p>
      <w:pPr>
        <w:jc w:val="center"/>
        <w:ind w:start="360"/>
        <w:spacing w:before="300" w:after="300"/>
      </w:pPr>
      <w:r>
        <w:rPr>
          <w:b/>
        </w:rPr>
        <w:t xml:space="preserve">PUBLIC SHADE TREES</w:t>
      </w:r>
    </w:p>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3282</w:t>
        <w:t xml:space="preserve">.  </w:t>
      </w:r>
      <w:r>
        <w:rPr>
          <w:b/>
        </w:rPr>
        <w:t xml:space="preserve">Appointment and duties of tree wardens</w:t>
      </w:r>
    </w:p>
    <w:p>
      <w:pPr>
        <w:jc w:val="both"/>
        <w:spacing w:before="100" w:after="100"/>
        <w:ind w:start="360"/>
        <w:ind w:firstLine="360"/>
      </w:pPr>
      <w:r>
        <w:rPr/>
      </w:r>
      <w:r>
        <w:rPr/>
      </w:r>
      <w:r>
        <w:t xml:space="preserve">The municipal officers of municipalities which have not appointed conservation commissioners under </w:t>
      </w:r>
      <w:r>
        <w:t>subchapter II</w:t>
      </w:r>
      <w:r>
        <w:t xml:space="preserve"> may annually appoint one or more tree wardens who have the care and control of all public shade trees upon and along the highways and in the parks of the municipality and all streets within any village limits.  They shall enforce all laws relating to the preservation of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3284</w:t>
        <w:t xml:space="preserve">.  </w:t>
      </w:r>
      <w:r>
        <w:rPr>
          <w:b/>
        </w:rPr>
        <w:t xml:space="preserve">Injury or destruction to trees; penalty</w:t>
      </w:r>
    </w:p>
    <w:p>
      <w:pPr>
        <w:jc w:val="both"/>
        <w:spacing w:before="100" w:after="100"/>
        <w:ind w:start="360"/>
        <w:ind w:firstLine="360"/>
      </w:pPr>
      <w:r>
        <w:rPr/>
      </w:r>
      <w:r>
        <w:rPr/>
      </w:r>
      <w:r>
        <w:t xml:space="preserve">Whoever trims, cuts or otherwise damages or destroys a public shade tree commits a civil violation for which a forfeiture of not less than $5 nor more than $25 may be adjudged.  The forfeiture shall be paid to the municipality in which the offense is committed and expended by that municipality for the purposes specified in this subchapter and </w:t>
      </w:r>
      <w:r>
        <w:t>section 3263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FUNDS</w:t>
      </w:r>
    </w:p>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159</w:t>
      </w:r>
    </w:p>
    <w:p>
      <w:pPr>
        <w:jc w:val="center"/>
        <w:ind w:start="360"/>
        <w:spacing w:before="300" w:after="300"/>
      </w:pPr>
      <w:r>
        <w:rPr>
          <w:b/>
        </w:rPr>
        <w:t xml:space="preserve">PUBLIC DUMPS</w:t>
      </w:r>
    </w:p>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3353</w:t>
        <w:t xml:space="preserve">.  </w:t>
      </w:r>
      <w:r>
        <w:rPr>
          <w:b/>
        </w:rPr>
        <w:t xml:space="preserve">Rat control</w:t>
      </w:r>
    </w:p>
    <w:p>
      <w:pPr>
        <w:jc w:val="both"/>
        <w:spacing w:before="100" w:after="100"/>
        <w:ind w:start="360"/>
        <w:ind w:firstLine="360"/>
      </w:pPr>
      <w:r>
        <w:rPr/>
      </w:r>
      <w:r>
        <w:rPr/>
      </w:r>
      <w:r>
        <w:t xml:space="preserve">Whenever a municipality maintains public dumping grounds, its municipal officers shall have the dumping grounds treated,  when needed, with proper rat exterminating agents.  These agents must be applied by competent persons properly certified for their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At the request of the municipal officers of any municipality, the Board of Pesticides Control shall provide information on the most effective methods and materials for the purpose of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161</w:t>
      </w:r>
    </w:p>
    <w:p>
      <w:pPr>
        <w:jc w:val="center"/>
        <w:ind w:start="360"/>
        <w:spacing w:before="300" w:after="300"/>
      </w:pPr>
      <w:r>
        <w:rPr>
          <w:b/>
        </w:rPr>
        <w:t xml:space="preserve">SEWERS AND DRAINS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jc w:val="center"/>
        <w:ind w:start="360"/>
        <w:spacing w:before="300" w:after="300"/>
      </w:pPr>
      <w:r>
        <w:rPr>
          <w:b/>
        </w:rPr>
        <w:t>CHAPTER</w:t>
        <w:t xml:space="preserve"> </w:t>
        <w:t>163</w:t>
      </w:r>
    </w:p>
    <w:p>
      <w:pPr>
        <w:jc w:val="center"/>
        <w:ind w:start="360"/>
        <w:spacing w:before="300" w:after="300"/>
      </w:pPr>
      <w:r>
        <w:rPr>
          <w:b/>
        </w:rPr>
        <w:t xml:space="preserve">TRANSPORTATION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jc w:val="center"/>
        <w:ind w:start="360"/>
        <w:spacing w:before="300" w:after="300"/>
      </w:pPr>
      <w:r>
        <w:rPr>
          <w:b/>
        </w:rPr>
        <w:t>CHAPTER</w:t>
        <w:t xml:space="preserve"> </w:t>
        <w:t>164</w:t>
      </w:r>
    </w:p>
    <w:p>
      <w:pPr>
        <w:jc w:val="center"/>
        <w:ind w:start="360"/>
        <w:spacing w:before="300" w:after="300"/>
      </w:pPr>
      <w:r>
        <w:rPr>
          <w:b/>
        </w:rPr>
        <w:t xml:space="preserve">FIRE DISTRICTS</w:t>
      </w:r>
    </w:p>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center"/>
        <w:ind w:start="360"/>
        <w:spacing w:before="300" w:after="300"/>
      </w:pPr>
      <w:r>
        <w:rPr>
          <w:b/>
        </w:rPr>
        <w:t>CHAPTER</w:t>
        <w:t xml:space="preserve"> </w:t>
        <w:t>165</w:t>
      </w:r>
    </w:p>
    <w:p>
      <w:pPr>
        <w:jc w:val="center"/>
        <w:ind w:start="360"/>
        <w:spacing w:before="300" w:after="300"/>
      </w:pPr>
      <w:r>
        <w:rPr>
          <w:b/>
        </w:rPr>
        <w:t xml:space="preserve">LEASING OF AIR RIGHTS</w:t>
      </w:r>
    </w:p>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167</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3604</w:t>
        <w:t xml:space="preserve">.  </w:t>
      </w:r>
      <w:r>
        <w:rPr>
          <w:b/>
        </w:rPr>
        <w:t xml:space="preserve">Local rent board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center"/>
        <w:ind w:start="360"/>
        <w:spacing w:before="300" w:after="300"/>
      </w:pPr>
      <w:r>
        <w:rPr>
          <w:b/>
        </w:rPr>
        <w:t>SUBPART</w:t>
        <w:t xml:space="preserve"> </w:t>
        <w:t>6</w:t>
      </w:r>
    </w:p>
    <w:p>
      <w:pPr>
        <w:jc w:val="center"/>
        <w:ind w:start="360"/>
        <w:spacing w:before="300" w:after="300"/>
      </w:pPr>
      <w:r>
        <w:rPr>
          <w:b/>
        </w:rPr>
        <w:t xml:space="preserve">REGULATION, LICENSES AND PERMITS</w:t>
      </w:r>
    </w:p>
    <w:p>
      <w:pPr>
        <w:jc w:val="center"/>
        <w:ind w:start="360"/>
        <w:spacing w:before="300" w:after="300"/>
      </w:pPr>
      <w:r>
        <w:rPr>
          <w:b/>
        </w:rPr>
        <w:t>CHAPTER</w:t>
        <w:t xml:space="preserve"> </w:t>
        <w:t>181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jc w:val="center"/>
        <w:ind w:start="360"/>
        <w:spacing w:before="300" w:after="300"/>
      </w:pPr>
      <w:r>
        <w:rPr>
          <w:b/>
        </w:rPr>
        <w:t>CHAPTER</w:t>
        <w:t xml:space="preserve"> </w:t>
        <w:t>183</w:t>
      </w:r>
    </w:p>
    <w:p>
      <w:pPr>
        <w:jc w:val="center"/>
        <w:ind w:start="360"/>
        <w:spacing w:before="300" w:after="300"/>
      </w:pPr>
      <w:r>
        <w:rPr>
          <w:b/>
        </w:rPr>
        <w:t xml:space="preserve">ECONOMIC REGULATION</w:t>
      </w:r>
    </w:p>
    <w:p>
      <w:pPr>
        <w:jc w:val="center"/>
        <w:ind w:start="360"/>
        <w:spacing w:before="300" w:after="300"/>
      </w:pPr>
      <w:r>
        <w:rPr>
          <w:b/>
        </w:rPr>
        <w:t>SUBCHAPTER</w:t>
        <w:t xml:space="preserve"> </w:t>
        <w:t>1</w:t>
      </w:r>
    </w:p>
    <w:p>
      <w:pPr>
        <w:jc w:val="center"/>
        <w:ind w:start="360"/>
        <w:spacing w:before="300" w:after="300"/>
      </w:pPr>
      <w:r>
        <w:rPr>
          <w:b/>
        </w:rPr>
        <w:t xml:space="preserve">JUNKYARDS AND AUTOMOBILE GRAVEYARDS</w:t>
      </w:r>
    </w:p>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jc w:val="center"/>
        <w:ind w:start="360"/>
        <w:spacing w:before="300" w:after="300"/>
      </w:pPr>
      <w:r>
        <w:rPr>
          <w:b/>
        </w:rPr>
        <w:t>SUBCHAPTER</w:t>
        <w:t xml:space="preserve"> </w:t>
        <w:t>1-A</w:t>
      </w:r>
    </w:p>
    <w:p>
      <w:pPr>
        <w:jc w:val="center"/>
        <w:ind w:start="360"/>
        <w:spacing w:before="300" w:after="300"/>
      </w:pPr>
      <w:r>
        <w:rPr>
          <w:b/>
        </w:rPr>
        <w:t xml:space="preserve">SCRAP METAL PROCESSORS</w:t>
      </w:r>
    </w:p>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INNKEEPERS, VICTUALERS AND LODGING HOUSES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JUNK DEALERS</w:t>
      </w:r>
    </w:p>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LUNCH WAGONS</w:t>
      </w:r>
    </w:p>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PAWNBROKERS</w:t>
      </w:r>
    </w:p>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jc w:val="center"/>
        <w:ind w:start="360"/>
        <w:spacing w:before="300" w:after="300"/>
      </w:pPr>
      <w:r>
        <w:rPr>
          <w:b/>
        </w:rPr>
        <w:t>SUBCHAPTER</w:t>
        <w:t xml:space="preserve"> </w:t>
        <w:t>7</w:t>
      </w:r>
    </w:p>
    <w:p>
      <w:pPr>
        <w:jc w:val="center"/>
        <w:ind w:start="360"/>
        <w:spacing w:before="300" w:after="300"/>
      </w:pPr>
      <w:r>
        <w:rPr>
          <w:b/>
        </w:rPr>
        <w:t xml:space="preserve">DEALERS IN USED PERSONAL PROPERTY</w:t>
      </w:r>
    </w:p>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jc w:val="center"/>
        <w:ind w:start="360"/>
        <w:spacing w:before="300" w:after="300"/>
      </w:pPr>
      <w:r>
        <w:rPr>
          <w:b/>
        </w:rPr>
        <w:t>SUBCHAPTER</w:t>
        <w:t xml:space="preserve"> </w:t>
        <w:t>8</w:t>
      </w:r>
    </w:p>
    <w:p>
      <w:pPr>
        <w:jc w:val="center"/>
        <w:ind w:start="360"/>
        <w:spacing w:before="300" w:after="300"/>
      </w:pPr>
      <w:r>
        <w:rPr>
          <w:b/>
        </w:rPr>
        <w:t xml:space="preserve">RECREATIONAL BUSINESS ACTIVITIES</w:t>
      </w:r>
    </w:p>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jc w:val="center"/>
        <w:ind w:start="360"/>
        <w:spacing w:before="300" w:after="300"/>
      </w:pPr>
      <w:r>
        <w:rPr>
          <w:b/>
        </w:rPr>
        <w:t>CHAPTER</w:t>
        <w:t xml:space="preserve"> </w:t>
        <w:t>185</w:t>
      </w:r>
    </w:p>
    <w:p>
      <w:pPr>
        <w:jc w:val="center"/>
        <w:ind w:start="360"/>
        <w:spacing w:before="300" w:after="300"/>
      </w:pPr>
      <w:r>
        <w:rPr>
          <w:b/>
        </w:rPr>
        <w:t xml:space="preserve">REGULATION OF CONSTRUCTION AND IMPROVEMENTS</w:t>
      </w:r>
    </w:p>
    <w:p>
      <w:pPr>
        <w:jc w:val="center"/>
        <w:ind w:start="360"/>
        <w:spacing w:before="300" w:after="300"/>
      </w:pPr>
      <w:r>
        <w:rPr>
          <w:b/>
        </w:rPr>
        <w:t>SUBCHAPTER</w:t>
        <w:t xml:space="preserve"> </w:t>
        <w:t>1</w:t>
      </w:r>
    </w:p>
    <w:p>
      <w:pPr>
        <w:jc w:val="center"/>
        <w:ind w:start="360"/>
        <w:spacing w:before="300" w:after="300"/>
      </w:pPr>
      <w:r>
        <w:rPr>
          <w:b/>
        </w:rPr>
        <w:t xml:space="preserve">REGULATION OF BUILDINGS</w:t>
      </w:r>
    </w:p>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jc w:val="center"/>
        <w:ind w:start="360"/>
        <w:spacing w:before="300" w:after="300"/>
      </w:pPr>
      <w:r>
        <w:rPr>
          <w:b/>
        </w:rPr>
        <w:t>SUBCHAPTER</w:t>
        <w:t xml:space="preserve"> </w:t>
        <w:t>2</w:t>
      </w:r>
    </w:p>
    <w:p>
      <w:pPr>
        <w:jc w:val="center"/>
        <w:ind w:start="360"/>
        <w:spacing w:before="300" w:after="300"/>
      </w:pPr>
      <w:r>
        <w:rPr>
          <w:b/>
        </w:rPr>
        <w:t xml:space="preserve">REGULATION AND INSPECTION OF ELECTRICAL INSTALLATIONS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STANDARDS</w:t>
      </w:r>
    </w:p>
    <w:p>
      <w:pPr>
        <w:jc w:val="both"/>
        <w:spacing w:before="100" w:after="100"/>
        <w:ind w:start="1080" w:hanging="720"/>
      </w:pPr>
      <w:r>
        <w:rPr>
          <w:b/>
        </w:rPr>
        <w:t>§</w:t>
        <w:t>4161</w:t>
        <w:t xml:space="preserve">.  </w:t>
      </w:r>
      <w:r>
        <w:rPr>
          <w:b/>
        </w:rPr>
        <w:t xml:space="preserve">Standards; installation</w:t>
      </w:r>
    </w:p>
    <w:p>
      <w:pPr>
        <w:jc w:val="both"/>
        <w:spacing w:before="100" w:after="100"/>
        <w:ind w:start="360"/>
        <w:ind w:firstLine="360"/>
      </w:pPr>
      <w:r>
        <w:rPr/>
      </w:r>
      <w:r>
        <w:rPr/>
      </w:r>
      <w:r>
        <w:t xml:space="preserve">All installations of electrical equipment must be reasonably safe to persons and property and must comply with the applicable laws of the State and all applicable ordinances, orders and regulations of any municipality, not in conflict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installations of electrical equipment with applicable regulations set forth in the National Electrical Code, National Electrical Safety Code or electrical provisions of other safety codes which have been approved by the American Standards Association is prima facie evidence that the installations are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INSPECTIONS AND PERMITS</w:t>
      </w:r>
    </w:p>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jc w:val="both"/>
        <w:spacing w:before="100" w:after="100"/>
        <w:ind w:start="1080" w:hanging="720"/>
      </w:pPr>
      <w:r>
        <w:rPr>
          <w:b/>
        </w:rPr>
        <w:t>§</w:t>
        <w:t>4174</w:t>
        <w:t xml:space="preserve">.  </w:t>
      </w:r>
      <w:r>
        <w:rPr>
          <w:b/>
        </w:rPr>
        <w:t xml:space="preserve">Inspection and certificates of approval</w:t>
      </w:r>
    </w:p>
    <w:p>
      <w:pPr>
        <w:jc w:val="both"/>
        <w:spacing w:before="100" w:after="100"/>
        <w:ind w:start="360"/>
        <w:ind w:firstLine="360"/>
      </w:pPr>
      <w:r>
        <w:rPr/>
      </w:r>
      <w:r>
        <w:rPr/>
      </w:r>
      <w:r>
        <w:t xml:space="preserve">When the installation of any electrical equipment under a permit is completed, the person making the installation shall notify the electrical inspector having jurisdiction.  The electrical inspector shall inspect the work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Approval of installation.</w:t>
        <w:t xml:space="preserve"> </w:t>
      </w:r>
      <w:r>
        <w:t xml:space="preserve"> </w:t>
      </w:r>
      <w:r>
        <w:t xml:space="preserve">If, upon inspection, the inspector finds that the installation complies with this subchapter, and all applicable local ordinances and regulations, the inspector shall issue a certificate of approval to the person making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Notice of defects.</w:t>
        <w:t xml:space="preserve"> </w:t>
      </w:r>
      <w:r>
        <w:t xml:space="preserve"> </w:t>
      </w:r>
      <w:r>
        <w:t xml:space="preserve">If, upon inspection, the inspector finds that the installation does not comply with this subchapter, and all applicable local ordinances and regulations, the inspector shall immediately send a written notice to the person making the installation stating the defects which were found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REGULATION AND INSPECTION OF PLUMBING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jc w:val="center"/>
        <w:ind w:start="360"/>
        <w:spacing w:before="300" w:after="300"/>
      </w:pPr>
      <w:r>
        <w:rPr>
          <w:b/>
        </w:rPr>
        <w:t>ARTICLE</w:t>
        <w:t xml:space="preserve"> </w:t>
        <w:t>2</w:t>
      </w:r>
    </w:p>
    <w:p>
      <w:pPr>
        <w:jc w:val="center"/>
        <w:ind w:start="360"/>
        <w:spacing w:before="300" w:after="300"/>
      </w:pPr>
      <w:r>
        <w:rPr>
          <w:b/>
        </w:rPr>
        <w:t xml:space="preserve">REGULATIONS AND PERMITS</w:t>
      </w:r>
    </w:p>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3-A</w:t>
        <w:t xml:space="preserve">.  </w:t>
      </w:r>
      <w:r>
        <w:rPr>
          <w:b/>
        </w:rPr>
        <w:t xml:space="preserve">Temporary portable toilets.</w:t>
        <w:t xml:space="preserve"> </w:t>
      </w:r>
      <w:r>
        <w:t xml:space="preserve"> </w:t>
      </w:r>
      <w:r>
        <w:t xml:space="preserve">Except for persons required to be licensed under </w:t>
      </w:r>
      <w:r>
        <w:t>Title 22, chapter 562</w:t>
      </w:r>
      <w:r>
        <w:t xml:space="preserve">, a person may place and use a temporary portable toilet on property as long as the temporary portable toilet is maintained and serviced in a reasonable manner to protect the public's health and safety and the environment. For purposes of this subsection, "temporary portable toilet" means a prefabricated toilet designed for temporary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614, §2 (NEW).]</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PL 2023, c. 614, §2 (AMD). </w:t>
      </w:r>
    </w:p>
    <w:p>
      <w:pPr>
        <w:jc w:val="both"/>
        <w:spacing w:before="100" w:after="100"/>
        <w:ind w:start="1080" w:hanging="720"/>
      </w:pPr>
      <w:r>
        <w:rPr>
          <w:b/>
        </w:rPr>
        <w:t>§</w:t>
        <w:t>4212</w:t>
        <w:t xml:space="preserve">.  </w:t>
      </w:r>
      <w:r>
        <w:rPr>
          <w:b/>
        </w:rPr>
        <w:t xml:space="preserve">Department of Health and Human Services; responsibilities</w:t>
      </w:r>
    </w:p>
    <w:p>
      <w:pPr>
        <w:jc w:val="both"/>
        <w:spacing w:before="100" w:after="0"/>
        <w:ind w:start="360"/>
        <w:ind w:firstLine="360"/>
      </w:pPr>
      <w:r>
        <w:rPr>
          <w:b/>
        </w:rPr>
        <w:t>1</w:t>
        <w:t xml:space="preserve">.  </w:t>
      </w:r>
      <w:r>
        <w:rPr>
          <w:b/>
        </w:rPr>
        <w:t xml:space="preserve">Administration of rules.</w:t>
        <w:t xml:space="preserve"> </w:t>
      </w:r>
      <w:r>
        <w:t xml:space="preserve"> </w:t>
      </w:r>
      <w:r>
        <w:t xml:space="preserve">The department is responsible for ensuring the proper administration of the subsurface wastewater disposal rules and permitting processes by municipalities.  The department shall assist municipalities in complying with this subchapter and with </w:t>
      </w:r>
      <w:r>
        <w:t>section 3428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2</w:t>
        <w:t xml:space="preserve">.  </w:t>
      </w:r>
      <w:r>
        <w:rPr>
          <w:b/>
        </w:rPr>
        <w:t xml:space="preserve">Review.</w:t>
        <w:t xml:space="preserve"> </w:t>
      </w:r>
      <w:r>
        <w:t xml:space="preserve"> </w:t>
      </w:r>
      <w:r>
        <w:t xml:space="preserve">The department shall review the administration of subsurface wastewater disposal rules and laws in each municipality for compliance with this subchapter and with </w:t>
      </w:r>
      <w:r>
        <w:t>section 3428</w:t>
      </w:r>
      <w:r>
        <w:t xml:space="preserve">.  This review must be made on a regular basis and may be made in response to a written complaint from any person as necessary.  The department shall inspect the municipality's records and discuss the administration of the program with the local plumbing inspector.  The local plumbing inspector shall be available during the department's review and shall cooperate in providing all necessary information.  The department shall report the results of its review in writing to the municipality and, when applicable, to the complainant.  The written notice must set forth the department's findings of whether the municipality is in compliance with this subchapter and section 3428.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3</w:t>
        <w:t xml:space="preserve">.  </w:t>
      </w:r>
      <w:r>
        <w:rPr>
          <w:b/>
        </w:rPr>
        <w:t xml:space="preserve">Violation; penalty.</w:t>
        <w:t xml:space="preserve"> </w:t>
      </w:r>
      <w:r>
        <w:t xml:space="preserve"> </w:t>
      </w:r>
      <w:r>
        <w:t xml:space="preserve">If after review the department finds any violation of this subchapter or </w:t>
      </w:r>
      <w:r>
        <w:t>section 3428</w:t>
      </w:r>
      <w:r>
        <w:t xml:space="preserve">, it shall notify the municipality that it has 30 days in which to take enforcement action and shall specify what action must be taken in order to achieve compliance.  The municipality shall file a plan acceptable to the department setting forth how it will attain compliance.  The department shall notify the municipality that it will review the municipality for compliance within 60 days of accepting the plan and shall conduct that review.  Any municipality which fails to file an acceptable plan with the department or which remains in violation at the expiration of the 60-day period is subject to a civil penalty of at least $500.  The department shall enforce this section in any court of competent jurisdiction.  Every 30-day period that a municipality remains in violation after review and notification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§4 (AMD). PL 2003, c. 689, §B6 (REV). </w:t>
      </w:r>
    </w:p>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jc w:val="both"/>
        <w:spacing w:before="100" w:after="100"/>
        <w:ind w:start="1080" w:hanging="720"/>
      </w:pPr>
      <w:r>
        <w:rPr>
          <w:b/>
        </w:rPr>
        <w:t>§</w:t>
        <w:t>4215</w:t>
        <w:t xml:space="preserve">.  </w:t>
      </w:r>
      <w:r>
        <w:rPr>
          <w:b/>
        </w:rPr>
        <w:t xml:space="preserve">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permit is required for the following activities and is valid for work commenced within 24 months after the permit is issued:</w:t>
      </w:r>
    </w:p>
    <w:p>
      <w:pPr>
        <w:jc w:val="both"/>
        <w:spacing w:before="100" w:after="0"/>
        <w:ind w:start="720"/>
      </w:pPr>
      <w:r>
        <w:rPr/>
        <w:t>A</w:t>
        <w:t xml:space="preserve">.  </w:t>
      </w:r>
      <w:r>
        <w:rPr/>
      </w:r>
      <w:r>
        <w:t xml:space="preserve">The installation of plumbing into a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 subsurface waste water disposal system or components;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conversion of a seasonal dwelling as provided in </w:t>
      </w:r>
      <w:r>
        <w:t>subsection 2</w:t>
      </w:r>
      <w:r>
        <w:t xml:space="preserve">.  This paragraph may not be construed to require a permit for any dwelling which:</w:t>
      </w:r>
    </w:p>
    <w:p>
      <w:pPr>
        <w:jc w:val="both"/>
        <w:spacing w:before="100" w:after="0"/>
        <w:ind w:start="1080"/>
      </w:pPr>
      <w:r>
        <w:rPr/>
        <w:t>(</w:t>
        <w:t>1</w:t>
        <w:t xml:space="preserve">)  </w:t>
      </w:r>
      <w:r>
        <w:rPr/>
      </w:r>
      <w:r>
        <w:t xml:space="preserve">Will be occupied seasonally;</w:t>
      </w:r>
    </w:p>
    <w:p>
      <w:pPr>
        <w:jc w:val="both"/>
        <w:spacing w:before="100" w:after="0"/>
        <w:ind w:start="1080"/>
      </w:pPr>
      <w:r>
        <w:rPr/>
        <w:t>(</w:t>
        <w:t>2</w:t>
        <w:t xml:space="preserve">)  </w:t>
      </w:r>
      <w:r>
        <w:rPr/>
      </w:r>
      <w:r>
        <w:t xml:space="preserve">Is not the principal dwelling place of the occupant; or</w:t>
      </w:r>
    </w:p>
    <w:p>
      <w:pPr>
        <w:jc w:val="both"/>
        <w:spacing w:before="100" w:after="0"/>
        <w:ind w:start="1080"/>
      </w:pPr>
      <w:r>
        <w:rPr/>
        <w:t>(</w:t>
        <w:t>3</w:t>
        <w:t xml:space="preserve">)  </w:t>
      </w:r>
      <w:r>
        <w:rPr/>
      </w:r>
      <w:r>
        <w:t xml:space="preserve">Has the disposal system located outside the shoreland zoned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Permit for seasonal conversion.</w:t>
        <w:t xml:space="preserve"> </w:t>
      </w:r>
      <w:r>
        <w:t xml:space="preserve"> </w:t>
      </w:r>
      <w:r>
        <w:t xml:space="preserve">Before converting a seasonal dwelling which is located in the shoreland zoning area, as defined in </w:t>
      </w:r>
      <w:r>
        <w:t>Title 38, section 435</w:t>
      </w:r>
      <w:r>
        <w:t xml:space="preserve">, to a year-round or principal dwelling, a conversion permit must be obtained from the local plumbing inspector.  A seasonal conversion permit shall not be approved if a holding tank is used as a means of waste water disposal or storage.  The inspector shall issue a permit for conversion of a seasonal dwelling to a year-round or principal dwelling if one of the following conditions is met:</w:t>
      </w:r>
    </w:p>
    <w:p>
      <w:pPr>
        <w:jc w:val="both"/>
        <w:spacing w:before="100" w:after="0"/>
        <w:ind w:start="720"/>
      </w:pPr>
      <w:r>
        <w:rPr/>
        <w:t>A</w:t>
        <w:t xml:space="preserve">.  </w:t>
      </w:r>
      <w:r>
        <w:rPr/>
      </w:r>
      <w:r>
        <w:t xml:space="preserve">A subsurface waste water disposal application, completed after July 1, 1974, exists indicating that the dwelling's waste water disposal system substantially complies with departmental rules and applicable municipal ordinances, provided that the disposal system was installed with the required permit and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§42 (AMD); PL 1989, c. 104, Pt. C, §§8, 10 (AMD).]</w:t>
      </w:r>
    </w:p>
    <w:p>
      <w:pPr>
        <w:jc w:val="both"/>
        <w:spacing w:before="100" w:after="0"/>
        <w:ind w:start="720"/>
      </w:pPr>
      <w:r>
        <w:rPr/>
        <w:t>B</w:t>
        <w:t xml:space="preserve">.  </w:t>
      </w:r>
      <w:r>
        <w:rPr/>
      </w:r>
      <w:r>
        <w:t xml:space="preserve">A replacement for an existing wastewater disposal system has been constructed so that it substantially complies with departmental rules and applicable municipal ordinances; or</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C</w:t>
        <w:t xml:space="preserve">.  </w:t>
      </w:r>
      <w:r>
        <w:rPr/>
      </w:r>
      <w:r>
        <w:t xml:space="preserve">The dwelling unit's wastewater is connected to an approved sanitary sewer system.</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§§6, 7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who installs or orders the installation of any plumbing or subsurface wastewater disposal system without the permit required by this section or who otherwise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§9 (AMD).]</w:t>
      </w:r>
    </w:p>
    <w:p>
      <w:pPr>
        <w:jc w:val="both"/>
        <w:spacing w:before="100" w:after="0"/>
        <w:ind w:start="360"/>
        <w:ind w:firstLine="360"/>
      </w:pPr>
      <w:r>
        <w:rPr>
          <w:b/>
        </w:rPr>
        <w:t>4</w:t>
        <w:t xml:space="preserve">.  </w:t>
      </w:r>
      <w:r>
        <w:rPr>
          <w:b/>
        </w:rPr>
        <w:t xml:space="preserve">Fees.</w:t>
        <w:t xml:space="preserve"> </w:t>
      </w:r>
      <w:r>
        <w:t xml:space="preserve"> </w:t>
      </w:r>
      <w:r>
        <w:t xml:space="preserve">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w:t>
      </w:r>
      <w:r>
        <w:t>section 4451, subsection 3‑B</w:t>
      </w:r>
      <w:r>
        <w:t xml:space="preserve">.  The remainder of the fee must be paid to the treasurer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§5 (AMD); PL 2011, c. 655, Pt. FF,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§§A42,C8,C10 (AMD). PL 1991, c. 824, §B9 (AMD). PL 1991, c. 838, §§6,7 (AMD). PL 1999, c. 228, §6 (AMD). PL 2009, c. 213, Pt. M, §4 (AMD). PL 2011, c. 655, Pt. FF, §5 (AMD). PL 2011, c. 655, Pt. FF, §16 (AFF). </w:t>
      </w:r>
    </w:p>
    <w:p>
      <w:pPr>
        <w:jc w:val="both"/>
        <w:spacing w:before="100" w:after="100"/>
        <w:ind w:start="1080" w:hanging="720"/>
      </w:pPr>
      <w:r>
        <w:rPr>
          <w:b/>
        </w:rPr>
        <w:t>§</w:t>
        <w:t>4216</w:t>
        <w:t xml:space="preserve">.  </w:t>
      </w:r>
      <w:r>
        <w:rPr>
          <w:b/>
        </w:rPr>
        <w:t xml:space="preserve">Transfers of shoreland property</w:t>
      </w:r>
    </w:p>
    <w:p>
      <w:pPr>
        <w:jc w:val="both"/>
        <w:spacing w:before="100" w:after="0"/>
        <w:ind w:start="360"/>
        <w:ind w:firstLine="360"/>
      </w:pPr>
      <w:r>
        <w:rPr>
          <w:b/>
        </w:rPr>
        <w:t>1</w:t>
        <w:t xml:space="preserve">.  </w:t>
      </w:r>
      <w:r>
        <w:rPr>
          <w:b/>
        </w:rPr>
        <w:t xml:space="preserve">Shoreland areas.</w:t>
        <w:t xml:space="preserve"> </w:t>
      </w:r>
      <w:r>
        <w:t xml:space="preserve"> </w:t>
      </w:r>
      <w:r>
        <w:t xml:space="preserve">Any person transferring property on which a subsurface waste water disposal system is located within a shoreland area, as described in </w:t>
      </w:r>
      <w:r>
        <w:t>Title 38, section 435</w:t>
      </w:r>
      <w:r>
        <w:t xml:space="preserve">, shall provide the transferee with a written statement by the transferor as to whether the system has malfunctioned during the 180 days preceding the date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§2 (NEW).]</w:t>
      </w:r>
    </w:p>
    <w:p>
      <w:pPr>
        <w:jc w:val="both"/>
        <w:spacing w:before="100" w:after="100"/>
        <w:ind w:start="360"/>
        <w:ind w:firstLine="360"/>
      </w:pPr>
      <w:r>
        <w:rPr>
          <w:b/>
        </w:rPr>
        <w:t>2</w:t>
        <w:t xml:space="preserve">.  </w:t>
      </w:r>
      <w:r>
        <w:rPr>
          <w:b/>
        </w:rPr>
        <w:t xml:space="preserve">Additional requirements; shoreland areas.</w:t>
        <w:t xml:space="preserve"> </w:t>
      </w:r>
      <w:r>
        <w:t xml:space="preserve"> </w:t>
      </w:r>
      <w:r>
        <w:t xml:space="preserve">In addition to the requirements of </w:t>
      </w:r>
      <w:r>
        <w:t>subsection 1</w:t>
      </w:r>
      <w:r>
        <w:t xml:space="preserve">, the following provisions apply to the transfer of property within a shoreland area as described in </w:t>
      </w:r>
      <w:r>
        <w:t>Title 38, section 435</w:t>
      </w:r>
      <w:r>
        <w:t xml:space="preserve">.</w:t>
      </w:r>
    </w:p>
    <w:p>
      <w:pPr>
        <w:jc w:val="both"/>
        <w:spacing w:before="100" w:after="0"/>
        <w:ind w:start="720"/>
      </w:pPr>
      <w:r>
        <w:rPr/>
        <w:t>A</w:t>
        <w:t xml:space="preserve">.  </w:t>
      </w:r>
      <w:r>
        <w:rPr/>
      </w:r>
      <w:r>
        <w:t xml:space="preserve">A person purchasing property on which a subsurface waste water disposal system is located within a shoreland area, as described in </w:t>
      </w:r>
      <w:r>
        <w:t>Title 38, section 435</w:t>
      </w:r>
      <w:r>
        <w:t xml:space="preserve">, shall prior to purchase have the system inspected by a person certified by the department except that if it is impossible due to weather conditions to perform an inspection of the system prior to the purchase, the inspection must be performed within 9 months after transfer of the property.  If the inspection finds that the system is malfunctioning, the system must be repaired or replaced within one year after transfer of the property.  For purposes of this paragraph only, indications of a malfunctioning system are limited to the indications specified in the definition of "malfunctioning system" in the department's rules regulating subsurface waste water disposal that are in effect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43, §1 (AMD); PL 2019, c. 43, §2 (AFF).]</w:t>
      </w:r>
    </w:p>
    <w:p>
      <w:pPr>
        <w:jc w:val="both"/>
        <w:spacing w:before="100" w:after="0"/>
        <w:ind w:start="720"/>
      </w:pPr>
      <w:r>
        <w:rPr/>
        <w:t>B</w:t>
        <w:t xml:space="preserve">.  </w:t>
      </w:r>
      <w:r>
        <w:rPr/>
      </w:r>
      <w:r>
        <w:t xml:space="preserve">A subsurface waste water disposal system that has been installed pursuant to </w:t>
      </w:r>
      <w:r>
        <w:t>section 4211</w:t>
      </w:r>
      <w:r>
        <w:t xml:space="preserve"> and rules adopted under </w:t>
      </w:r>
      <w:r>
        <w:t>Title 22, section 42</w:t>
      </w:r>
      <w:r>
        <w:t xml:space="preserve"> within 3 years prior to the closing date of the transfer of property is not subject to the inspection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C</w:t>
        <w:t xml:space="preserve">.  </w:t>
      </w:r>
      <w:r>
        <w:rPr/>
      </w:r>
      <w:r>
        <w:t xml:space="preserve">If the seller of the shoreland property has a written inspection report for an inspection of the subsurface waste water disposal system that was performed within 3 years prior to the date of the transfer of property by a person certified by the department, then the seller shall provide the inspection results to the purchaser, and the purchaser is not required to have the system inspected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D</w:t>
        <w:t xml:space="preserve">.  </w:t>
      </w:r>
      <w:r>
        <w:rPr/>
      </w:r>
      <w:r>
        <w:t xml:space="preserve">The inspection described in </w:t>
      </w:r>
      <w:r>
        <w:t>paragraph A</w:t>
      </w:r>
      <w:r>
        <w:t xml:space="preserve"> is not required if the purchaser certifies to the local plumbing inspector that the purchaser will replace the subsurface waste water disposal system within one year of the transfer of property.</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 §1 (AMD); PL 2019, c. 43,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§§A43,C10 (RPR). PL 1989, c. 104, §§C8,10 (AMD). PL 2007, c. 568, §2 (RPR). PL 2019, c. 43, §1 (AMD). PL 2019, c. 43, §2 (AFF). </w:t>
      </w:r>
    </w:p>
    <w:p>
      <w:pPr>
        <w:jc w:val="center"/>
        <w:ind w:start="360"/>
        <w:spacing w:before="300" w:after="300"/>
      </w:pPr>
      <w:r>
        <w:rPr>
          <w:b/>
        </w:rPr>
        <w:t>ARTICLE</w:t>
        <w:t xml:space="preserve"> </w:t>
        <w:t>3</w:t>
      </w:r>
    </w:p>
    <w:p>
      <w:pPr>
        <w:jc w:val="center"/>
        <w:ind w:start="360"/>
        <w:spacing w:before="300" w:after="300"/>
      </w:pPr>
      <w:r>
        <w:rPr>
          <w:b/>
        </w:rPr>
        <w:t xml:space="preserve">LOCAL PLUMBING INSPECTORS</w:t>
      </w:r>
    </w:p>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jc w:val="both"/>
        <w:spacing w:before="100" w:after="100"/>
        <w:ind w:start="1080" w:hanging="720"/>
      </w:pPr>
      <w:r>
        <w:rPr>
          <w:b/>
        </w:rPr>
        <w:t>§</w:t>
        <w:t>4223</w:t>
        <w:t xml:space="preserve">.  </w:t>
      </w:r>
      <w:r>
        <w:rPr>
          <w:b/>
        </w:rPr>
        <w:t xml:space="preserve">Annual reports</w:t>
      </w:r>
    </w:p>
    <w:p>
      <w:pPr>
        <w:jc w:val="both"/>
        <w:spacing w:before="100" w:after="100"/>
        <w:ind w:start="360"/>
        <w:ind w:firstLine="360"/>
      </w:pPr>
      <w:r>
        <w:rPr/>
      </w:r>
      <w:r>
        <w:rPr/>
      </w:r>
      <w:r>
        <w:t xml:space="preserve">Inspectors of plumbing shall annually, before February 1st, make a full report in detail to their respective municipalities and to the department of all their proceedings during the previous calendar year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6-A</w:t>
      </w:r>
    </w:p>
    <w:p>
      <w:pPr>
        <w:jc w:val="center"/>
        <w:ind w:start="360"/>
        <w:spacing w:before="300" w:after="300"/>
      </w:pPr>
      <w:r>
        <w:rPr>
          <w:b/>
        </w:rPr>
        <w:t xml:space="preserve">PLANNING AND LAND USE REGULATION</w:t>
      </w:r>
    </w:p>
    <w:p>
      <w:pPr>
        <w:jc w:val="center"/>
        <w:ind w:start="360"/>
        <w:spacing w:before="300" w:after="300"/>
      </w:pPr>
      <w:r>
        <w:rPr>
          <w:b/>
        </w:rPr>
        <w:t>CHAPTER</w:t>
        <w:t xml:space="preserve"> </w:t>
        <w:t>187</w:t>
      </w:r>
    </w:p>
    <w:p>
      <w:pPr>
        <w:jc w:val="center"/>
        <w:ind w:start="360"/>
        <w:spacing w:before="300" w:after="300"/>
      </w:pPr>
      <w:r>
        <w:rPr>
          <w:b/>
        </w:rPr>
        <w:t xml:space="preserve">PLANNING AND LAND 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SUBCHAPTER</w:t>
        <w:t xml:space="preserve"> </w:t>
        <w:t>2</w:t>
      </w:r>
    </w:p>
    <w:p>
      <w:pPr>
        <w:jc w:val="center"/>
        <w:ind w:start="360"/>
        <w:spacing w:before="300" w:after="300"/>
      </w:pPr>
      <w:r>
        <w:rPr>
          <w:b/>
        </w:rPr>
        <w:t xml:space="preserve">GROWTH MANAGEMENT PROGRAM</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jc w:val="center"/>
        <w:ind w:start="360"/>
        <w:spacing w:before="300" w:after="300"/>
      </w:pPr>
      <w:r>
        <w:rPr>
          <w:b/>
        </w:rPr>
        <w:t>ARTICLE</w:t>
        <w:t xml:space="preserve"> </w:t>
        <w:t>2</w:t>
      </w:r>
    </w:p>
    <w:p>
      <w:pPr>
        <w:jc w:val="center"/>
        <w:ind w:start="360"/>
        <w:spacing w:before="300" w:after="300"/>
      </w:pPr>
      <w:r>
        <w:rPr>
          <w:b/>
        </w:rPr>
        <w:t xml:space="preserve">GROWTH MANAGEMENT PROGRAMS</w:t>
      </w:r>
    </w:p>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w:t>
      </w:r>
      <w:r>
        <w:t xml:space="preserve">  </w:t>
      </w:r>
      <w:r xmlns:wp="http://schemas.openxmlformats.org/drawingml/2010/wordprocessingDrawing" xmlns:w15="http://schemas.microsoft.com/office/word/2012/wordml">
        <w:rPr>
          <w:rFonts w:ascii="Arial" w:hAnsi="Arial" w:cs="Arial"/>
          <w:sz w:val="22"/>
          <w:szCs w:val="22"/>
        </w:rPr>
        <w:t xml:space="preserve">[PL 2023, c. 646, Pt. A, §35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 and</w:t>
      </w:r>
      <w:r>
        <w:t xml:space="preserve">  </w:t>
      </w:r>
      <w:r xmlns:wp="http://schemas.openxmlformats.org/drawingml/2010/wordprocessingDrawing" xmlns:w15="http://schemas.microsoft.com/office/word/2012/wordml">
        <w:rPr>
          <w:rFonts w:ascii="Arial" w:hAnsi="Arial" w:cs="Arial"/>
          <w:sz w:val="22"/>
          <w:szCs w:val="22"/>
        </w:rPr>
        <w:t xml:space="preserve">[PL 2023, c. 646, Pt. A, §36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§37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646, Pt. A, §38 (RP).]</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§§35-38 (AMD).]</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PL 2023, c. 646, Pt. A, §§35-38 (AMD). </w:t>
      </w:r>
    </w:p>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jc w:val="center"/>
        <w:ind w:start="360"/>
        <w:spacing w:before="300" w:after="300"/>
      </w:pPr>
      <w:r>
        <w:rPr>
          <w:b/>
        </w:rPr>
        <w:t>ARTICLE</w:t>
        <w:t xml:space="preserve"> </w:t>
        <w:t>2-A</w:t>
      </w:r>
    </w:p>
    <w:p>
      <w:pPr>
        <w:jc w:val="center"/>
        <w:ind w:start="360"/>
        <w:spacing w:before="300" w:after="300"/>
      </w:pPr>
      <w:r>
        <w:rPr>
          <w:b/>
        </w:rPr>
        <w:t xml:space="preserve">EVALUATION</w:t>
      </w:r>
    </w:p>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jc w:val="center"/>
        <w:ind w:start="360"/>
        <w:spacing w:before="300" w:after="300"/>
      </w:pPr>
      <w:r>
        <w:rPr>
          <w:b/>
        </w:rPr>
        <w:t>ARTICLE</w:t>
        <w:t xml:space="preserve"> </w:t>
        <w:t>3</w:t>
      </w:r>
    </w:p>
    <w:p>
      <w:pPr>
        <w:jc w:val="center"/>
        <w:ind w:start="360"/>
        <w:spacing w:before="300" w:after="300"/>
      </w:pPr>
      <w:r>
        <w:rPr>
          <w:b/>
        </w:rPr>
        <w:t xml:space="preserve">STATE ROLE IN GROWTH MANAGEMENT</w:t>
      </w:r>
    </w:p>
    <w:p>
      <w:pPr>
        <w:jc w:val="center"/>
        <w:ind w:start="360"/>
        <w:spacing w:before="300" w:after="300"/>
      </w:pPr>
      <w:r>
        <w:rPr>
          <w:b/>
        </w:rPr>
        <w:t>(REPEALED)</w:t>
      </w:r>
    </w:p>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jc w:val="center"/>
        <w:ind w:start="360"/>
        <w:spacing w:before="300" w:after="300"/>
      </w:pPr>
      <w:r>
        <w:rPr>
          <w:b/>
        </w:rPr>
        <w:t>ARTICLE</w:t>
        <w:t xml:space="preserve"> </w:t>
        <w:t>3-A</w:t>
      </w:r>
    </w:p>
    <w:p>
      <w:pPr>
        <w:jc w:val="center"/>
        <w:ind w:start="360"/>
        <w:spacing w:before="300" w:after="300"/>
      </w:pPr>
      <w:r>
        <w:rPr>
          <w:b/>
        </w:rPr>
        <w:t xml:space="preserve">FINANCIAL AND TECHNICAL ASSISTANCE PROGRAM</w:t>
      </w:r>
    </w:p>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jc w:val="center"/>
        <w:ind w:start="360"/>
        <w:spacing w:before="300" w:after="300"/>
      </w:pPr>
      <w:r>
        <w:rPr>
          <w:b/>
        </w:rPr>
        <w:t>ARTICLE</w:t>
        <w:t xml:space="preserve"> </w:t>
        <w:t>3-B</w:t>
      </w:r>
    </w:p>
    <w:p>
      <w:pPr>
        <w:jc w:val="center"/>
        <w:ind w:start="360"/>
        <w:spacing w:before="300" w:after="300"/>
      </w:pPr>
      <w:r>
        <w:rPr>
          <w:b/>
        </w:rPr>
        <w:t xml:space="preserve">COMMUNITY PRESERVATION ADVISORY COMMITTEE</w:t>
      </w:r>
    </w:p>
    <w:p>
      <w:pPr>
        <w:jc w:val="center"/>
        <w:ind w:start="360"/>
        <w:spacing w:before="300" w:after="300"/>
      </w:pPr>
      <w:r>
        <w:rPr>
          <w:b/>
        </w:rPr>
        <w:t>(REPEALED)</w:t>
      </w:r>
    </w:p>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jc w:val="center"/>
        <w:ind w:start="360"/>
        <w:spacing w:before="300" w:after="300"/>
      </w:pPr>
      <w:r>
        <w:rPr>
          <w:b/>
        </w:rPr>
        <w:t>SUBCHAPTER</w:t>
        <w:t xml:space="preserve"> </w:t>
        <w:t>3</w:t>
      </w:r>
    </w:p>
    <w:p>
      <w:pPr>
        <w:jc w:val="center"/>
        <w:ind w:start="360"/>
        <w:spacing w:before="300" w:after="300"/>
      </w:pPr>
      <w:r>
        <w:rPr>
          <w:b/>
        </w:rPr>
        <w:t xml:space="preserve">LAND USE REGULATION</w:t>
      </w:r>
    </w:p>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§39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PL 2023, c. 646, Pt. A, §39 (AMD). </w:t>
      </w:r>
    </w:p>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Municipalities may establish design criteria, including, but not limited to, a pitched, shingled roof; a permanent foundation; and exterior siding that is residential in appearance, as long as:</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are not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that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provision of law to the contrary, manufactured housing and any modular home that meets construction standards for state-certified manufactured housing adopted pursuant to Title 10, section 9042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2023, c. 552,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552,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PL 2023, c. 552, §1 (AMD). </w:t>
      </w:r>
    </w:p>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3</w:t>
        <w:t xml:space="preserve">.  </w:t>
      </w:r>
      <w:r>
        <w:rPr>
          <w:b/>
        </w:rPr>
        <w:t xml:space="preserve">Residential units in commercial zones.</w:t>
        <w:t xml:space="preserve"> </w:t>
      </w:r>
      <w:r>
        <w:t xml:space="preserve"> </w:t>
      </w:r>
      <w:r>
        <w:t xml:space="preserve">As necessary to achieve the statewide and regional housing production goals, a municipality may adopt ordinances to allow the establishment of residential units in high-density areas within buildings located in an area zoned for commercial use, including but not limited to vacant or partially vacant retail property.  An ordinance establishing a limit on the number of residential units within a building in a location zoned for commercial use, whether previously adopted or adopted pursuant to this subsection, may be proportional to the space available for residential units. This subsection is not intended to reduce or change health or safety requirements applicable to residential units located in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PL 2023, c. 490, §1 (AMD). PL 2023, c. 536, §1 (AMD). </w:t>
      </w:r>
    </w:p>
    <w:p>
      <w:pPr>
        <w:jc w:val="center"/>
        <w:ind w:start="360"/>
        <w:spacing w:before="300" w:after="300"/>
      </w:pPr>
      <w:r>
        <w:rPr>
          <w:b/>
        </w:rPr>
        <w:t>SUBCHAPTER</w:t>
        <w:t xml:space="preserve"> </w:t>
        <w:t>3-A</w:t>
      </w:r>
    </w:p>
    <w:p>
      <w:pPr>
        <w:jc w:val="center"/>
        <w:ind w:start="360"/>
        <w:spacing w:before="300" w:after="300"/>
      </w:pPr>
      <w:r>
        <w:rPr>
          <w:b/>
        </w:rPr>
        <w:t xml:space="preserve">INFORMED GROWTH ACT</w:t>
      </w:r>
    </w:p>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jc w:val="center"/>
        <w:ind w:start="360"/>
        <w:spacing w:before="300" w:after="300"/>
      </w:pPr>
      <w:r>
        <w:rPr>
          <w:b/>
        </w:rPr>
        <w:t>SUBCHAPTER</w:t>
        <w:t xml:space="preserve"> </w:t>
        <w:t>4</w:t>
      </w:r>
    </w:p>
    <w:p>
      <w:pPr>
        <w:jc w:val="center"/>
        <w:ind w:start="360"/>
        <w:spacing w:before="300" w:after="300"/>
      </w:pPr>
      <w:r>
        <w:rPr>
          <w:b/>
        </w:rPr>
        <w:t xml:space="preserve">SUBDIVISIONS</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jc w:val="center"/>
        <w:ind w:start="360"/>
        <w:spacing w:before="300" w:after="300"/>
      </w:pPr>
      <w:r>
        <w:rPr>
          <w:b/>
        </w:rPr>
        <w:t>SUBCHAPTER</w:t>
        <w:t xml:space="preserve"> </w:t>
        <w:t>5</w:t>
      </w:r>
    </w:p>
    <w:p>
      <w:pPr>
        <w:jc w:val="center"/>
        <w:ind w:start="360"/>
        <w:spacing w:before="300" w:after="300"/>
      </w:pPr>
      <w:r>
        <w:rPr>
          <w:b/>
        </w:rPr>
        <w:t xml:space="preserve">ENFORCEMENT OF LAND USE REGULATIONS</w:t>
      </w:r>
    </w:p>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100"/>
        <w:ind w:start="360"/>
        <w:ind w:firstLine="360"/>
      </w:pPr>
      <w:r>
        <w:rPr>
          <w:b/>
        </w:rPr>
        <w:t>1-A</w:t>
        <w:t xml:space="preserve">.  </w:t>
      </w:r>
      <w:r>
        <w:rPr>
          <w:b/>
        </w:rPr>
        <w:t xml:space="preserve">Shoreland zoning violations; municipal authority.</w:t>
        <w:t xml:space="preserve"> </w:t>
      </w:r>
      <w:r>
        <w:t xml:space="preserve"> </w:t>
      </w:r>
      <w:r>
        <w:t xml:space="preserve">A municipality may take the following actions when an owner or occupant of land in the municipality violates a shoreland zoning ordinance adopted pursuant to </w:t>
      </w:r>
      <w:r>
        <w:t>Title 38, chapter 3, subchapter 1, article 2‑B</w:t>
      </w:r>
      <w:r>
        <w:t xml:space="preserve">, including an ordinance or standard established or imposed by the State, as long as the municipality sends written notice to the last known address of the owner and occupant, if applicable,  by certified mail, return receipt requested, demanding the owner or occupant remove, abate or otherwise correct the violation within 10 days and the violation is not removed, abated or otherwise corrected in that time period:</w:t>
      </w:r>
    </w:p>
    <w:p>
      <w:pPr>
        <w:jc w:val="both"/>
        <w:spacing w:before="100" w:after="0"/>
        <w:ind w:start="720"/>
      </w:pPr>
      <w:r>
        <w:rPr/>
        <w:t>A</w:t>
        <w:t xml:space="preserve">.  </w:t>
      </w:r>
      <w:r>
        <w:rPr/>
      </w:r>
      <w:r>
        <w:t xml:space="preserve">Deny the issuance of a permit to or suspend or revoke a permit of the owner or occupant for further development of the land on which the violation occurred until the violation is removed, abated or otherwise corrected and any penalties and court-awarded costs are paid; and</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720"/>
      </w:pPr>
      <w:r>
        <w:rPr/>
        <w:t>B</w:t>
        <w:t xml:space="preserve">.  </w:t>
      </w:r>
      <w:r>
        <w:rPr/>
      </w:r>
      <w:r>
        <w:t xml:space="preserve">File a civil action against the owner or occupant to recover unpaid penalties, the cost to remove, abate or otherwise correct the violation, court costs and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2023, c. 602, §2 (NEW).]</w:t>
      </w:r>
    </w:p>
    <w:p>
      <w:pPr>
        <w:jc w:val="both"/>
        <w:spacing w:before="100" w:after="0"/>
        <w:ind w:start="360"/>
      </w:pPr>
      <w:r>
        <w:rPr/>
      </w:r>
      <w:r>
        <w:rPr/>
      </w:r>
      <w:r>
        <w:t xml:space="preserve">If the municipality is the prevailing party in a civil action filed pursuant to this subsection, the municipality may claim a lien against the land on which the violation occurred for all costs awarded by the court. The municipal officers or the officers' designee shall file a notice of the lien with the register of deeds in the county in which the land is located.</w:t>
      </w:r>
    </w:p>
    <w:p>
      <w:pPr>
        <w:jc w:val="both"/>
        <w:spacing w:before="100" w:after="0"/>
        <w:ind w:start="360"/>
      </w:pPr>
      <w:r>
        <w:rPr/>
      </w:r>
      <w:r>
        <w:rPr/>
      </w:r>
      <w:r>
        <w:t xml:space="preserve">For the purposes of this subsection, “occupant” means a person occupying land with the owner’s permission.</w:t>
      </w:r>
    </w:p>
    <w:p>
      <w:pPr>
        <w:jc w:val="both"/>
        <w:spacing w:before="100" w:after="0"/>
        <w:ind w:start="360"/>
      </w:pPr>
      <w:r>
        <w:rPr/>
      </w:r>
      <w:r>
        <w:rPr/>
      </w:r>
      <w:r>
        <w:t xml:space="preserve">This subsection does not limit the powers of a municipality provided in any other provision of law.</w:t>
      </w:r>
    </w:p>
    <w:p>
      <w:pPr>
        <w:jc w:val="both"/>
        <w:spacing w:before="100" w:after="0"/>
        <w:ind w:start="360"/>
      </w:pPr>
      <w:r>
        <w:rPr/>
      </w:r>
      <w:r>
        <w:rPr/>
      </w:r>
      <w:r>
        <w:t xml:space="preserve">A suspension or revocation of a permit pursuant to paragraph A remains in effect during any appeal of the suspension or revocation to a municipal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602, §2 (NEW).]</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PL 2023, c. 602, §2 (AMD). </w:t>
      </w:r>
    </w:p>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jc w:val="center"/>
        <w:ind w:start="360"/>
        <w:spacing w:before="300" w:after="300"/>
      </w:pPr>
      <w:r>
        <w:rPr>
          <w:b/>
        </w:rPr>
        <w:t>SUBCHAPTER</w:t>
        <w:t xml:space="preserve"> </w:t>
        <w:t>6</w:t>
      </w:r>
    </w:p>
    <w:p>
      <w:pPr>
        <w:jc w:val="center"/>
        <w:ind w:start="360"/>
        <w:spacing w:before="300" w:after="300"/>
      </w:pPr>
      <w:r>
        <w:rPr>
          <w:b/>
        </w:rPr>
        <w:t xml:space="preserve">MUNICIPAL REGULATION OF WATER LEVELS AND MINIMUM FLOWS</w:t>
      </w:r>
    </w:p>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center"/>
        <w:ind w:start="360"/>
        <w:spacing w:before="300" w:after="300"/>
      </w:pPr>
      <w:r>
        <w:rPr>
          <w:b/>
        </w:rPr>
        <w:t>CHAPTER</w:t>
        <w:t xml:space="preserve"> </w:t>
        <w:t>189</w:t>
      </w:r>
    </w:p>
    <w:p>
      <w:pPr>
        <w:jc w:val="center"/>
        <w:ind w:start="360"/>
        <w:spacing w:before="300" w:after="300"/>
      </w:pPr>
      <w:r>
        <w:rPr>
          <w:b/>
        </w:rPr>
        <w:t xml:space="preserve">RIVER CORRIDOR COMMISSIONS</w:t>
      </w:r>
    </w:p>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CHAPTER</w:t>
        <w:t xml:space="preserve"> </w:t>
        <w:t>190</w:t>
      </w:r>
    </w:p>
    <w:p>
      <w:pPr>
        <w:jc w:val="center"/>
        <w:ind w:start="360"/>
        <w:spacing w:before="300" w:after="300"/>
      </w:pPr>
      <w:r>
        <w:rPr>
          <w:b/>
        </w:rPr>
        <w:t xml:space="preserve">JUDICIAL REVIEW OF MUNICIPAL LAND USE DECISIONS</w:t>
      </w:r>
    </w:p>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jc w:val="both"/>
        <w:spacing w:before="100" w:after="100"/>
        <w:ind w:start="1080" w:hanging="720"/>
      </w:pPr>
      <w:r>
        <w:rPr>
          <w:b/>
        </w:rPr>
        <w:t>§</w:t>
        <w:t>4482-A</w:t>
        <w:t xml:space="preserve">.  </w:t>
      </w:r>
      <w:r>
        <w:rPr>
          <w:b/>
        </w:rPr>
        <w:t xml:space="preserve">Review of other municipal land use decisions</w:t>
      </w:r>
    </w:p>
    <w:p>
      <w:pPr>
        <w:jc w:val="both"/>
        <w:spacing w:before="100" w:after="100"/>
        <w:ind w:start="360"/>
        <w:ind w:firstLine="360"/>
      </w:pPr>
      <w:r>
        <w:rPr/>
      </w:r>
      <w:r>
        <w:rPr/>
      </w:r>
      <w:r>
        <w:t xml:space="preserve">This section governs the review process for a municipal land use decision that is not a significant municipal land use decision under </w:t>
      </w:r>
      <w:r>
        <w:t>section 4482</w:t>
      </w:r>
      <w:r>
        <w:t xml:space="preserve">, except as provided in </w:t>
      </w:r>
      <w:r>
        <w:t>section 4482, subsection 3</w:t>
      </w:r>
      <w:r>
        <w:t xml:space="preserve">, or a decision of a board of appeals under </w:t>
      </w:r>
      <w:r>
        <w:t>section 2691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241, §5 (NEW).]</w:t>
      </w:r>
    </w:p>
    <w:p>
      <w:pPr>
        <w:jc w:val="both"/>
        <w:spacing w:before="100" w:after="0"/>
        <w:ind w:start="360"/>
        <w:ind w:firstLine="360"/>
      </w:pPr>
      <w:r>
        <w:rPr>
          <w:b/>
        </w:rPr>
        <w:t>1</w:t>
        <w:t xml:space="preserve">.  </w:t>
      </w:r>
      <w:r>
        <w:rPr>
          <w:b/>
        </w:rPr>
        <w:t xml:space="preserve">Filing of appeal.</w:t>
        <w:t xml:space="preserve"> </w:t>
      </w:r>
      <w:r>
        <w:t xml:space="preserve"> </w:t>
      </w:r>
      <w:r>
        <w:t xml:space="preserve">A party may file an appeal with the Superior Court of a municipal land use decision subject to this section that is a final decision within 30 days of the date of the vote on the final decision, except that the time period for filing an appeal under this subsection may be extended by the court upon motion for good cause shown.  The hearing on an appeal filed pursuant to this section before the Superior Court must be conducted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w:pPr>
        <w:jc w:val="both"/>
        <w:spacing w:before="100" w:after="0"/>
        <w:ind w:start="360"/>
        <w:ind w:firstLine="360"/>
      </w:pPr>
      <w:r>
        <w:rPr>
          <w:b/>
        </w:rPr>
        <w:t>2</w:t>
        <w:t xml:space="preserve">.  </w:t>
      </w:r>
      <w:r>
        <w:rPr>
          <w:b/>
        </w:rPr>
        <w:t xml:space="preserve">Final decision.</w:t>
        <w:t xml:space="preserve"> </w:t>
      </w:r>
      <w:r>
        <w:t xml:space="preserve"> </w:t>
      </w:r>
      <w:r>
        <w:t xml:space="preserve">A party may not file an appeal of a municipal land use decision subject to this section until the decision is a final decision pursuant to </w:t>
      </w:r>
      <w:r>
        <w:t>section 4482‑B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 </w:t>
      </w:r>
    </w:p>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center"/>
        <w:ind w:start="360"/>
        <w:spacing w:before="300" w:after="300"/>
      </w:pPr>
      <w:r>
        <w:rPr>
          <w:b/>
        </w:rPr>
        <w:t>SUBPART</w:t>
        <w:t xml:space="preserve"> </w:t>
        <w:t>7</w:t>
      </w:r>
    </w:p>
    <w:p>
      <w:pPr>
        <w:jc w:val="center"/>
        <w:ind w:start="360"/>
        <w:spacing w:before="300" w:after="300"/>
      </w:pPr>
      <w:r>
        <w:rPr>
          <w:b/>
        </w:rPr>
        <w:t xml:space="preserve">PLANNING AND ZONING</w:t>
      </w:r>
    </w:p>
    <w:p>
      <w:pPr>
        <w:jc w:val="center"/>
        <w:ind w:start="360"/>
        <w:spacing w:before="300" w:after="300"/>
      </w:pPr>
      <w:r>
        <w:rPr>
          <w:b/>
        </w:rPr>
        <w:t>CHAPTER</w:t>
        <w:t xml:space="preserve"> </w:t>
        <w:t>191</w:t>
      </w:r>
    </w:p>
    <w:p>
      <w:pPr>
        <w:jc w:val="center"/>
        <w:ind w:start="360"/>
        <w:spacing w:before="300" w:after="300"/>
      </w:pPr>
      <w:r>
        <w:rPr>
          <w:b/>
        </w:rPr>
        <w:t xml:space="preserve">PLANNING AND ZONING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jc w:val="center"/>
        <w:ind w:start="360"/>
        <w:spacing w:before="300" w:after="300"/>
      </w:pPr>
      <w:r>
        <w:rPr>
          <w:b/>
        </w:rPr>
        <w:t>SUBCHAPTER</w:t>
        <w:t xml:space="preserve"> </w:t>
        <w:t>2</w:t>
      </w:r>
    </w:p>
    <w:p>
      <w:pPr>
        <w:jc w:val="center"/>
        <w:ind w:start="360"/>
        <w:spacing w:before="300" w:after="300"/>
      </w:pPr>
      <w:r>
        <w:rPr>
          <w:b/>
        </w:rPr>
        <w:t xml:space="preserve">SPECIFIC SUBJECTS OF REGULATION</w:t>
      </w:r>
    </w:p>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center"/>
        <w:ind w:start="360"/>
        <w:spacing w:before="300" w:after="300"/>
      </w:pPr>
      <w:r>
        <w:rPr>
          <w:b/>
        </w:rPr>
        <w:t>CHAPTER</w:t>
        <w:t xml:space="preserve"> </w:t>
        <w:t>193</w:t>
      </w:r>
    </w:p>
    <w:p>
      <w:pPr>
        <w:jc w:val="center"/>
        <w:ind w:start="360"/>
        <w:spacing w:before="300" w:after="300"/>
      </w:pPr>
      <w:r>
        <w:rPr>
          <w:b/>
        </w:rPr>
        <w:t xml:space="preserve">RIVER CORRIDOR COMMISSIONS</w:t>
      </w:r>
    </w:p>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center"/>
        <w:ind w:start="360"/>
        <w:spacing w:before="300" w:after="300"/>
      </w:pPr>
      <w:r>
        <w:rPr>
          <w:b/>
        </w:rPr>
        <w:t>SUBPART</w:t>
        <w:t xml:space="preserve"> </w:t>
        <w:t>8</w:t>
      </w:r>
    </w:p>
    <w:p>
      <w:pPr>
        <w:jc w:val="center"/>
        <w:ind w:start="360"/>
        <w:spacing w:before="300" w:after="300"/>
      </w:pPr>
      <w:r>
        <w:rPr>
          <w:b/>
        </w:rPr>
        <w:t xml:space="preserve">DEVELOPMENT</w:t>
      </w:r>
    </w:p>
    <w:p>
      <w:pPr>
        <w:jc w:val="center"/>
        <w:ind w:start="360"/>
        <w:spacing w:before="300" w:after="300"/>
      </w:pPr>
      <w:r>
        <w:rPr>
          <w:b/>
        </w:rPr>
        <w:t>CHAPTER</w:t>
        <w:t xml:space="preserve"> </w:t>
        <w:t>201</w:t>
      </w:r>
    </w:p>
    <w:p>
      <w:pPr>
        <w:jc w:val="center"/>
        <w:ind w:start="360"/>
        <w:spacing w:before="300" w:after="300"/>
      </w:pPr>
      <w:r>
        <w:rPr>
          <w:b/>
        </w:rPr>
        <w:t xml:space="preserve">HOUSING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Title 22, section 1817,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jc w:val="center"/>
        <w:ind w:start="360"/>
        <w:spacing w:before="300" w:after="300"/>
      </w:pPr>
      <w:r>
        <w:rPr>
          <w:b/>
        </w:rPr>
        <w:t>SUBCHAPTER</w:t>
        <w:t xml:space="preserve"> </w:t>
        <w:t>3</w:t>
      </w:r>
    </w:p>
    <w:p>
      <w:pPr>
        <w:jc w:val="center"/>
        <w:ind w:start="360"/>
        <w:spacing w:before="300" w:after="300"/>
      </w:pPr>
      <w:r>
        <w:rPr>
          <w:b/>
        </w:rPr>
        <w:t xml:space="preserve">POWERS AND DUTIES</w:t>
      </w:r>
    </w:p>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3-A</w:t>
      </w:r>
    </w:p>
    <w:p>
      <w:pPr>
        <w:jc w:val="center"/>
        <w:ind w:start="360"/>
        <w:spacing w:before="300" w:after="300"/>
      </w:pPr>
      <w:r>
        <w:rPr>
          <w:b/>
        </w:rPr>
        <w:t xml:space="preserve">AFFORDABLE HOUSING PROGRAM</w:t>
      </w:r>
    </w:p>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center"/>
        <w:ind w:start="360"/>
        <w:spacing w:before="300" w:after="300"/>
      </w:pPr>
      <w:r>
        <w:rPr>
          <w:b/>
        </w:rPr>
        <w:t>SUBCHAPTER</w:t>
        <w:t xml:space="preserve"> </w:t>
        <w:t>3-B</w:t>
      </w:r>
    </w:p>
    <w:p>
      <w:pPr>
        <w:jc w:val="center"/>
        <w:ind w:start="360"/>
        <w:spacing w:before="300" w:after="300"/>
      </w:pPr>
      <w:r>
        <w:rPr>
          <w:b/>
        </w:rPr>
        <w:t xml:space="preserve">TEMPORARY HOUSING ASSISTANCE PROGRAM</w:t>
      </w:r>
    </w:p>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center"/>
        <w:ind w:start="360"/>
        <w:spacing w:before="300" w:after="300"/>
      </w:pPr>
      <w:r>
        <w:rPr>
          <w:b/>
        </w:rPr>
        <w:t>SUBCHAPTER</w:t>
        <w:t xml:space="preserve"> </w:t>
        <w:t>3-C</w:t>
      </w:r>
    </w:p>
    <w:p>
      <w:pPr>
        <w:jc w:val="center"/>
        <w:ind w:start="360"/>
        <w:spacing w:before="300" w:after="300"/>
      </w:pPr>
      <w:r>
        <w:rPr>
          <w:b/>
        </w:rPr>
        <w:t xml:space="preserve">EMERGENCY HOUSING RELIEF</w:t>
      </w:r>
    </w:p>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jc w:val="center"/>
        <w:ind w:start="360"/>
        <w:spacing w:before="300" w:after="300"/>
      </w:pPr>
      <w:r>
        <w:rPr>
          <w:b/>
        </w:rPr>
        <w:t>SUBCHAPTER</w:t>
        <w:t xml:space="preserve"> </w:t>
        <w:t>4</w:t>
      </w:r>
    </w:p>
    <w:p>
      <w:pPr>
        <w:jc w:val="center"/>
        <w:ind w:start="360"/>
        <w:spacing w:before="300" w:after="300"/>
      </w:pPr>
      <w:r>
        <w:rPr>
          <w:b/>
        </w:rPr>
        <w:t xml:space="preserve">FUNDS</w:t>
      </w:r>
    </w:p>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LOANS TO FINANCIAL INSTITUTIONS</w:t>
      </w:r>
    </w:p>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CONSTRUCTION LOANS</w:t>
      </w:r>
    </w:p>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jc w:val="center"/>
        <w:ind w:start="360"/>
        <w:spacing w:before="300" w:after="300"/>
      </w:pPr>
      <w:r>
        <w:rPr>
          <w:b/>
        </w:rPr>
        <w:t>SUBCHAPTER</w:t>
        <w:t xml:space="preserve"> </w:t>
        <w:t>7</w:t>
      </w:r>
    </w:p>
    <w:p>
      <w:pPr>
        <w:jc w:val="center"/>
        <w:ind w:start="360"/>
        <w:spacing w:before="300" w:after="300"/>
      </w:pPr>
      <w:r>
        <w:rPr>
          <w:b/>
        </w:rPr>
        <w:t xml:space="preserve">HOUSING OPPORTUNITIES FOR MAINE PROGRAM</w:t>
      </w:r>
    </w:p>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7-A</w:t>
      </w:r>
    </w:p>
    <w:p>
      <w:pPr>
        <w:jc w:val="center"/>
        <w:ind w:start="360"/>
        <w:spacing w:before="300" w:after="300"/>
      </w:pPr>
      <w:r>
        <w:rPr>
          <w:b/>
        </w:rPr>
        <w:t xml:space="preserve">MAINE ENERGY, HOUSING AND ECONOMIC RECOVERY PROGRAM</w:t>
      </w:r>
    </w:p>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center"/>
        <w:ind w:start="360"/>
        <w:spacing w:before="300" w:after="300"/>
      </w:pPr>
      <w:r>
        <w:rPr>
          <w:b/>
        </w:rPr>
        <w:t>SUBCHAPTER</w:t>
        <w:t xml:space="preserve"> </w:t>
        <w:t>8</w:t>
      </w:r>
    </w:p>
    <w:p>
      <w:pPr>
        <w:jc w:val="center"/>
        <w:ind w:start="360"/>
        <w:spacing w:before="300" w:after="300"/>
      </w:pPr>
      <w:r>
        <w:rPr>
          <w:b/>
        </w:rPr>
        <w:t xml:space="preserve">BONDS</w:t>
      </w:r>
    </w:p>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9</w:t>
      </w:r>
    </w:p>
    <w:p>
      <w:pPr>
        <w:jc w:val="center"/>
        <w:ind w:start="360"/>
        <w:spacing w:before="300" w:after="300"/>
      </w:pPr>
      <w:r>
        <w:rPr>
          <w:b/>
        </w:rPr>
        <w:t xml:space="preserve">MORTGAGE CREDIT</w:t>
      </w:r>
    </w:p>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$3,000,000,000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section 4906, subsection 3, paragraph A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559,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PL 2023, c. 559, §1 (AMD). </w:t>
      </w:r>
    </w:p>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jc w:val="center"/>
        <w:ind w:start="360"/>
        <w:spacing w:before="300" w:after="300"/>
      </w:pPr>
      <w:r>
        <w:rPr>
          <w:b/>
        </w:rPr>
        <w:t>SUBCHAPTER</w:t>
        <w:t xml:space="preserve"> </w:t>
        <w:t>9-A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center"/>
        <w:ind w:start="360"/>
        <w:spacing w:before="300" w:after="300"/>
      </w:pPr>
      <w:r>
        <w:rPr>
          <w:b/>
        </w:rPr>
        <w:t>SUBCHAPTER</w:t>
        <w:t xml:space="preserve"> </w:t>
        <w:t>9-B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center"/>
        <w:ind w:start="360"/>
        <w:spacing w:before="300" w:after="300"/>
      </w:pPr>
      <w:r>
        <w:rPr>
          <w:b/>
        </w:rPr>
        <w:t>SUBCHAPTER</w:t>
        <w:t xml:space="preserve"> </w:t>
        <w:t>10</w:t>
      </w:r>
    </w:p>
    <w:p>
      <w:pPr>
        <w:jc w:val="center"/>
        <w:ind w:start="360"/>
        <w:spacing w:before="300" w:after="300"/>
      </w:pPr>
      <w:r>
        <w:rPr>
          <w:b/>
        </w:rPr>
        <w:t xml:space="preserve">HOUSING MORTGAGE INSURANCE LAW</w:t>
      </w:r>
    </w:p>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10-A</w:t>
      </w:r>
    </w:p>
    <w:p>
      <w:pPr>
        <w:jc w:val="center"/>
        <w:ind w:start="360"/>
        <w:spacing w:before="300" w:after="300"/>
      </w:pPr>
      <w:r>
        <w:rPr>
          <w:b/>
        </w:rPr>
        <w:t xml:space="preserve">ELDERLY HOMEOWNER EQUITY LOAN PROGRAM</w:t>
      </w:r>
    </w:p>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center"/>
        <w:ind w:start="360"/>
        <w:spacing w:before="300" w:after="300"/>
      </w:pPr>
      <w:r>
        <w:rPr>
          <w:b/>
        </w:rPr>
        <w:t>SUBCHAPTER</w:t>
        <w:t xml:space="preserve"> </w:t>
        <w:t>11</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jc w:val="center"/>
        <w:ind w:start="360"/>
        <w:spacing w:before="300" w:after="300"/>
      </w:pPr>
      <w:r>
        <w:rPr>
          <w:b/>
        </w:rPr>
        <w:t>SUBCHAPTER</w:t>
        <w:t xml:space="preserve"> </w:t>
        <w:t>11-A</w:t>
      </w:r>
    </w:p>
    <w:p>
      <w:pPr>
        <w:jc w:val="center"/>
        <w:ind w:start="360"/>
        <w:spacing w:before="300" w:after="300"/>
      </w:pPr>
      <w:r>
        <w:rPr>
          <w:b/>
        </w:rPr>
        <w:t xml:space="preserve">ELECTRIC ASSISTANCE</w:t>
      </w:r>
    </w:p>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center"/>
        <w:ind w:start="360"/>
        <w:spacing w:before="300" w:after="300"/>
      </w:pPr>
      <w:r>
        <w:rPr>
          <w:b/>
        </w:rPr>
        <w:t>SUBCHAPTER</w:t>
        <w:t xml:space="preserve"> </w:t>
        <w:t>12</w:t>
      </w:r>
    </w:p>
    <w:p>
      <w:pPr>
        <w:jc w:val="center"/>
        <w:ind w:start="360"/>
        <w:spacing w:before="300" w:after="300"/>
      </w:pPr>
      <w:r>
        <w:rPr>
          <w:b/>
        </w:rPr>
        <w:t xml:space="preserve">PRESERVATION OF MODERATE-INCOME AND LOW-INCOME HOUSING CONSTRUCTED WITH FEDERAL ASSISTANCE</w:t>
      </w:r>
    </w:p>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jc w:val="center"/>
        <w:ind w:start="360"/>
        <w:spacing w:before="300" w:after="300"/>
      </w:pPr>
      <w:r>
        <w:rPr>
          <w:b/>
        </w:rPr>
        <w:t>SUBCHAPTER</w:t>
        <w:t xml:space="preserve"> </w:t>
        <w:t>12-A</w:t>
      </w:r>
    </w:p>
    <w:p>
      <w:pPr>
        <w:jc w:val="center"/>
        <w:ind w:start="360"/>
        <w:spacing w:before="300" w:after="300"/>
      </w:pPr>
      <w:r>
        <w:rPr>
          <w:b/>
        </w:rPr>
        <w:t xml:space="preserve">LEAD ABATEMENT</w:t>
      </w:r>
    </w:p>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jc w:val="center"/>
        <w:ind w:start="360"/>
        <w:spacing w:before="300" w:after="300"/>
      </w:pPr>
      <w:r>
        <w:rPr>
          <w:b/>
        </w:rPr>
        <w:t>SUBCHAPTER</w:t>
        <w:t xml:space="preserve"> </w:t>
        <w:t>13</w:t>
      </w:r>
    </w:p>
    <w:p>
      <w:pPr>
        <w:jc w:val="center"/>
        <w:ind w:start="360"/>
        <w:spacing w:before="300" w:after="300"/>
      </w:pPr>
      <w:r>
        <w:rPr>
          <w:b/>
        </w:rPr>
        <w:t xml:space="preserve">FUEL ASSISTANCE</w:t>
      </w:r>
    </w:p>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jc w:val="center"/>
        <w:ind w:start="360"/>
        <w:spacing w:before="300" w:after="300"/>
      </w:pPr>
      <w:r>
        <w:rPr>
          <w:b/>
        </w:rPr>
        <w:t>SUBCHAPTER</w:t>
        <w:t xml:space="preserve"> </w:t>
        <w:t>14</w:t>
      </w:r>
    </w:p>
    <w:p>
      <w:pPr>
        <w:jc w:val="center"/>
        <w:ind w:start="360"/>
        <w:spacing w:before="300" w:after="300"/>
      </w:pPr>
      <w:r>
        <w:rPr>
          <w:b/>
        </w:rPr>
        <w:t xml:space="preserve">SUBSIDY PROGRAM FOR HOMELESS STUDENTS</w:t>
      </w:r>
    </w:p>
    <w:p>
      <w:pPr>
        <w:jc w:val="both"/>
        <w:spacing w:before="100" w:after="100"/>
        <w:ind w:start="1080" w:hanging="720"/>
      </w:pPr>
      <w:r>
        <w:rPr>
          <w:b/>
        </w:rPr>
        <w:t>§</w:t>
        <w:t>4994-A</w:t>
        <w:t xml:space="preserve">.  </w:t>
      </w:r>
      <w:r>
        <w:rPr>
          <w:b/>
        </w:rPr>
        <w:t xml:space="preserve">Subsidy program for homeless students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"Elementary school" has the same meaning as in </w:t>
      </w:r>
      <w:r>
        <w:t>Title 20‑A, section 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B</w:t>
        <w:t xml:space="preserve">.  </w:t>
      </w:r>
      <w:r>
        <w:rPr/>
      </w:r>
      <w:r>
        <w:t xml:space="preserve">"Homeless student" has the same meaning as in </w:t>
      </w:r>
      <w:r>
        <w:t>Title 20‑A, section 1, subsection 13‑A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w:pPr>
        <w:jc w:val="both"/>
        <w:spacing w:before="100" w:after="0"/>
        <w:ind w:start="720"/>
      </w:pPr>
      <w:r>
        <w:rPr/>
        <w:t>C</w:t>
        <w:t xml:space="preserve">.  </w:t>
      </w:r>
      <w:r>
        <w:rPr/>
      </w:r>
      <w:r>
        <w:t xml:space="preserve">"Secondary school" has the same meaning as in </w:t>
      </w:r>
      <w:r>
        <w:t>Title 20‑A, section 1, subsection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Maine State Housing Authority shall establish a housing subsidy program for homeless students in elementary school and secondary school.  The authority shall adopt rules to implement this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KKKK, §1 (NEW). </w:t>
      </w:r>
    </w:p>
    <w:p>
      <w:pPr>
        <w:jc w:val="center"/>
        <w:ind w:start="360"/>
        <w:spacing w:before="300" w:after="300"/>
      </w:pPr>
      <w:r>
        <w:rPr>
          <w:b/>
        </w:rPr>
        <w:t>CHAPTER</w:t>
        <w:t xml:space="preserve"> </w:t>
        <w:t>201-A</w:t>
      </w:r>
    </w:p>
    <w:p>
      <w:pPr>
        <w:jc w:val="center"/>
        <w:ind w:start="360"/>
        <w:spacing w:before="300" w:after="300"/>
      </w:pPr>
      <w:r>
        <w:rPr>
          <w:b/>
        </w:rPr>
        <w:t xml:space="preserve">MAINE INDIAN HOUSING AUTHORITY</w:t>
      </w:r>
    </w:p>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jc w:val="center"/>
        <w:ind w:start="360"/>
        <w:spacing w:before="300" w:after="300"/>
      </w:pPr>
      <w:r>
        <w:rPr>
          <w:b/>
        </w:rPr>
        <w:t>CHAPTER</w:t>
        <w:t xml:space="preserve"> </w:t>
        <w:t>202</w:t>
      </w:r>
    </w:p>
    <w:p>
      <w:pPr>
        <w:jc w:val="center"/>
        <w:ind w:start="360"/>
        <w:spacing w:before="300" w:after="300"/>
      </w:pPr>
      <w:r>
        <w:rPr>
          <w:b/>
        </w:rPr>
        <w:t xml:space="preserve">AFFORDABLE HOUSING PARTNERSHIP</w:t>
      </w:r>
    </w:p>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jc w:val="center"/>
        <w:ind w:start="360"/>
        <w:spacing w:before="300" w:after="300"/>
      </w:pPr>
      <w:r>
        <w:rPr>
          <w:b/>
        </w:rPr>
        <w:t>SUBCHAPTER</w:t>
        <w:t xml:space="preserve"> </w:t>
        <w:t>1</w:t>
      </w:r>
    </w:p>
    <w:p>
      <w:pPr>
        <w:jc w:val="center"/>
        <w:ind w:start="360"/>
        <w:spacing w:before="300" w:after="300"/>
      </w:pPr>
      <w:r>
        <w:rPr>
          <w:b/>
        </w:rPr>
        <w:t xml:space="preserve">ADMINISTRATION AND IMPLEMENTATION</w:t>
      </w:r>
    </w:p>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jc w:val="center"/>
        <w:ind w:start="360"/>
        <w:spacing w:before="300" w:after="300"/>
      </w:pPr>
      <w:r>
        <w:rPr>
          <w:b/>
        </w:rPr>
        <w:t>SUBCHAPTER</w:t>
        <w:t xml:space="preserve"> </w:t>
        <w:t>2</w:t>
      </w:r>
    </w:p>
    <w:p>
      <w:pPr>
        <w:jc w:val="center"/>
        <w:ind w:start="360"/>
        <w:spacing w:before="300" w:after="300"/>
      </w:pPr>
      <w:r>
        <w:rPr>
          <w:b/>
        </w:rPr>
        <w:t xml:space="preserve">ASSISTANCE TO MUNICIPALITIES</w:t>
      </w:r>
    </w:p>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jc w:val="center"/>
        <w:ind w:start="360"/>
        <w:spacing w:before="300" w:after="300"/>
      </w:pPr>
      <w:r>
        <w:rPr>
          <w:b/>
        </w:rPr>
        <w:t>SUBCHAPTER</w:t>
        <w:t xml:space="preserve"> </w:t>
        <w:t>3</w:t>
      </w:r>
    </w:p>
    <w:p>
      <w:pPr>
        <w:jc w:val="center"/>
        <w:ind w:start="360"/>
        <w:spacing w:before="300" w:after="300"/>
      </w:pPr>
      <w:r>
        <w:rPr>
          <w:b/>
        </w:rPr>
        <w:t xml:space="preserve">NONPROFIT HOUSING CORPORATIONS AND AFFORDABLE HOUSING</w:t>
      </w:r>
    </w:p>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center"/>
        <w:ind w:start="360"/>
        <w:spacing w:before="300" w:after="300"/>
      </w:pPr>
      <w:r>
        <w:rPr>
          <w:b/>
        </w:rPr>
        <w:t>SUBCHAPTER</w:t>
        <w:t xml:space="preserve"> </w:t>
        <w:t>4</w:t>
      </w:r>
    </w:p>
    <w:p>
      <w:pPr>
        <w:jc w:val="center"/>
        <w:ind w:start="360"/>
        <w:spacing w:before="300" w:after="300"/>
      </w:pPr>
      <w:r>
        <w:rPr>
          <w:b/>
        </w:rPr>
        <w:t xml:space="preserve">LAND ACQUISITION PROGRAM</w:t>
      </w:r>
    </w:p>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center"/>
        <w:ind w:start="360"/>
        <w:spacing w:before="300" w:after="300"/>
      </w:pPr>
      <w:r>
        <w:rPr>
          <w:b/>
        </w:rPr>
        <w:t>SUBCHAPTER</w:t>
        <w:t xml:space="preserve"> </w:t>
        <w:t>5</w:t>
      </w:r>
    </w:p>
    <w:p>
      <w:pPr>
        <w:jc w:val="center"/>
        <w:ind w:start="360"/>
        <w:spacing w:before="300" w:after="300"/>
      </w:pPr>
      <w:r>
        <w:rPr>
          <w:b/>
        </w:rPr>
        <w:t xml:space="preserve">INTERAGENCY TASK FORCE ON HOMELESSNESS AND HOUSING OPPORTUNITIES</w:t>
      </w:r>
    </w:p>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jc w:val="center"/>
        <w:ind w:start="360"/>
        <w:spacing w:before="300" w:after="300"/>
      </w:pPr>
      <w:r>
        <w:rPr>
          <w:b/>
        </w:rPr>
        <w:t>SUBCHAPTER</w:t>
        <w:t xml:space="preserve"> </w:t>
        <w:t>5-A</w:t>
      </w:r>
    </w:p>
    <w:p>
      <w:pPr>
        <w:jc w:val="center"/>
        <w:ind w:start="360"/>
        <w:spacing w:before="300" w:after="300"/>
      </w:pPr>
      <w:r>
        <w:rPr>
          <w:b/>
        </w:rPr>
        <w:t xml:space="preserve">STATEWIDE HOMELESS COUNCIL</w:t>
      </w:r>
    </w:p>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jc w:val="center"/>
        <w:ind w:start="360"/>
        <w:spacing w:before="300" w:after="300"/>
      </w:pPr>
      <w:r>
        <w:rPr>
          <w:b/>
        </w:rPr>
        <w:t>SUBCHAPTER</w:t>
        <w:t xml:space="preserve"> </w:t>
        <w:t>6</w:t>
      </w:r>
    </w:p>
    <w:p>
      <w:pPr>
        <w:jc w:val="center"/>
        <w:ind w:start="360"/>
        <w:spacing w:before="300" w:after="300"/>
      </w:pPr>
      <w:r>
        <w:rPr>
          <w:b/>
        </w:rPr>
        <w:t xml:space="preserve">HOUSING OPPORTUNITY ZONES</w:t>
      </w:r>
    </w:p>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jc w:val="center"/>
        <w:ind w:start="360"/>
        <w:spacing w:before="300" w:after="300"/>
      </w:pPr>
      <w:r>
        <w:rPr>
          <w:b/>
        </w:rPr>
        <w:t>CHAPTER</w:t>
        <w:t xml:space="preserve"> </w:t>
        <w:t>202-A</w:t>
      </w:r>
    </w:p>
    <w:p>
      <w:pPr>
        <w:jc w:val="center"/>
        <w:ind w:start="360"/>
        <w:spacing w:before="300" w:after="300"/>
      </w:pPr>
      <w:r>
        <w:rPr>
          <w:b/>
        </w:rPr>
        <w:t xml:space="preserve">AFFORDABLE HOUSING UTILITY FEES</w:t>
      </w:r>
    </w:p>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jc w:val="center"/>
        <w:ind w:start="360"/>
        <w:spacing w:before="300" w:after="300"/>
      </w:pPr>
      <w:r>
        <w:rPr>
          <w:b/>
        </w:rPr>
        <w:t>CHAPTER</w:t>
        <w:t xml:space="preserve"> </w:t>
        <w:t>203</w:t>
      </w:r>
    </w:p>
    <w:p>
      <w:pPr>
        <w:jc w:val="center"/>
        <w:ind w:start="360"/>
        <w:spacing w:before="300" w:after="300"/>
      </w:pPr>
      <w:r>
        <w:rPr>
          <w:b/>
        </w:rPr>
        <w:t xml:space="preserve">URBAN RENEWAL</w:t>
      </w:r>
    </w:p>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204</w:t>
      </w:r>
    </w:p>
    <w:p>
      <w:pPr>
        <w:jc w:val="center"/>
        <w:ind w:start="360"/>
        <w:spacing w:before="300" w:after="300"/>
      </w:pPr>
      <w:r>
        <w:rPr>
          <w:b/>
        </w:rPr>
        <w:t xml:space="preserve">MAINE REDEVELOPMENT LAND BANK AUTHORITY</w:t>
      </w:r>
    </w:p>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center"/>
        <w:ind w:start="360"/>
        <w:spacing w:before="300" w:after="300"/>
      </w:pPr>
      <w:r>
        <w:rPr>
          <w:b/>
        </w:rPr>
        <w:t>CHAPTER</w:t>
        <w:t xml:space="preserve"> </w:t>
        <w:t>205</w:t>
      </w:r>
    </w:p>
    <w:p>
      <w:pPr>
        <w:jc w:val="center"/>
        <w:ind w:start="360"/>
        <w:spacing w:before="300" w:after="300"/>
      </w:pPr>
      <w:r>
        <w:rPr>
          <w:b/>
        </w:rPr>
        <w:t xml:space="preserve">COMMUNITY DEVELOPMENT</w:t>
      </w:r>
    </w:p>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jc w:val="center"/>
        <w:ind w:start="360"/>
        <w:spacing w:before="300" w:after="300"/>
      </w:pPr>
      <w:r>
        <w:rPr>
          <w:b/>
        </w:rPr>
        <w:t>CHAPTER</w:t>
        <w:t xml:space="preserve"> </w:t>
        <w:t>205-A</w:t>
      </w:r>
    </w:p>
    <w:p>
      <w:pPr>
        <w:jc w:val="center"/>
        <w:ind w:start="360"/>
        <w:spacing w:before="300" w:after="300"/>
      </w:pPr>
      <w:r>
        <w:rPr>
          <w:b/>
        </w:rPr>
        <w:t xml:space="preserve">MUNICIPAL CAPITAL IMPROVEMENT DISTRICTS</w:t>
      </w:r>
    </w:p>
    <w:p>
      <w:pPr>
        <w:jc w:val="both"/>
        <w:spacing w:before="100" w:after="100"/>
        <w:ind w:start="1080" w:hanging="720"/>
      </w:pPr>
      <w:r>
        <w:rPr>
          <w:b/>
        </w:rPr>
        <w:t>§</w:t>
        <w:t>5211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ind w:firstLine="360"/>
      </w:pPr>
      <w:r>
        <w:rPr>
          <w:b/>
        </w:rPr>
        <w:t>1</w:t>
        <w:t xml:space="preserve">.  </w:t>
      </w:r>
      <w:r>
        <w:rPr>
          <w:b/>
        </w:rPr>
        <w:t xml:space="preserve">Assessed share.</w:t>
        <w:t xml:space="preserve"> </w:t>
      </w:r>
      <w:r>
        <w:t xml:space="preserve"> </w:t>
      </w:r>
      <w:r>
        <w:t xml:space="preserve">"Assessed share" means a special assessment that represents that portion of the total projected cost of an improvement undertaken by a municipality in a capital improvement district that is the obligation of an owner of property within the capital improvement district. The assessed share must be calculated by the municipal officers in the same manner and according to the same standards as the capital costs of sewer improvements are assessed pursuant to </w:t>
      </w:r>
      <w:r>
        <w:t>sections 3442</w:t>
      </w:r>
      <w:r>
        <w:t xml:space="preserve"> and </w:t>
      </w:r>
      <w:r>
        <w:t>3444</w:t>
      </w:r>
      <w:r>
        <w:t xml:space="preserve">, except the total assessment must be calculated on the basis of the projected cost of the entire improvement rather than any percentage of the projected costs of the improvement, and no type of property within the capital improvement district is exempt from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Capital improvement district.</w:t>
        <w:t xml:space="preserve"> </w:t>
      </w:r>
      <w:r>
        <w:t xml:space="preserve"> </w:t>
      </w:r>
      <w:r>
        <w:t xml:space="preserve">"Capital improvement district" means a defined area within a municipality that is initially privately owned and that has been designated by the municipality as a capital improvement district according to the provisions of this chapter for the interrelated purposes of fairly apportioning the costs of making necessary capital improvements among the owners of property in the capital improvement district and establishing the public elements of the capital improvement district as municipally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Improvement.</w:t>
        <w:t xml:space="preserve"> </w:t>
      </w:r>
      <w:r>
        <w:t xml:space="preserve"> </w:t>
      </w:r>
      <w:r>
        <w:t xml:space="preserve">"Improvement" means road construction, drainage system development or the installation of sewer or drinking water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4</w:t>
        <w:t xml:space="preserve">.  </w:t>
      </w:r>
      <w:r>
        <w:rPr>
          <w:b/>
        </w:rPr>
        <w:t xml:space="preserve">Public elements.</w:t>
        <w:t xml:space="preserve"> </w:t>
      </w:r>
      <w:r>
        <w:t xml:space="preserve"> </w:t>
      </w:r>
      <w:r>
        <w:t xml:space="preserve">"Public elements" of a capital improvement district means legal interests in defined properties located within a capital improvement district.  "Public elements" may include public easements or fee simple titles in specifically defined property or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5212</w:t>
        <w:t xml:space="preserve">.  </w:t>
      </w:r>
      <w:r>
        <w:rPr>
          <w:b/>
        </w:rPr>
        <w:t xml:space="preserve">Capital improvement districts authorized</w:t>
      </w:r>
    </w:p>
    <w:p>
      <w:pPr>
        <w:jc w:val="both"/>
        <w:spacing w:before="100" w:after="100"/>
        <w:ind w:start="360"/>
        <w:ind w:firstLine="360"/>
      </w:pPr>
      <w:r>
        <w:rPr/>
      </w:r>
      <w:r>
        <w:rPr/>
      </w:r>
      <w:r>
        <w:t xml:space="preserve">A municipality may create one or more capital improvement districts within the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5214</w:t>
        <w:t xml:space="preserve">.  </w:t>
      </w:r>
      <w:r>
        <w:rPr>
          <w:b/>
        </w:rPr>
        <w:t xml:space="preserve">Implementation of improvements to capital improvement district</w:t>
      </w:r>
    </w:p>
    <w:p>
      <w:pPr>
        <w:jc w:val="both"/>
        <w:spacing w:before="100" w:after="0"/>
        <w:ind w:start="360"/>
        <w:ind w:firstLine="360"/>
      </w:pPr>
      <w:r>
        <w:rPr>
          <w:b/>
        </w:rPr>
        <w:t>1</w:t>
        <w:t xml:space="preserve">.  </w:t>
      </w:r>
      <w:r>
        <w:rPr>
          <w:b/>
        </w:rPr>
        <w:t xml:space="preserve">Advisory committee.</w:t>
        <w:t xml:space="preserve"> </w:t>
      </w:r>
      <w:r>
        <w:t xml:space="preserve"> </w:t>
      </w:r>
      <w:r>
        <w:t xml:space="preserve">The municipal officers are responsible for implementing improvements to the capital improvement district. For the purposes of overseeing the authorized improvements to the capital improvement district, the municipal officers shall appoint an advisory committee consisting of no fewer than 3 and no more than 7 owners of property within the capital improvement district for the purposes of receiving comments and recommendations on the proposed improvement or improvements within the capital improvement district.  Advisory committee members serve at the pleasure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Cost of improvement.</w:t>
        <w:t xml:space="preserve"> </w:t>
      </w:r>
      <w:r>
        <w:t xml:space="preserve"> </w:t>
      </w:r>
      <w:r>
        <w:t xml:space="preserve">The initial cost of an authorized improvement in a capital improvement district is borne by the municipality until the improvement is complete, as determined by the municipal officers.  Commencing with the first tax year that begins after the determination by the municipal officers that the improvement is complete, the municipality shall levy a special assessment against each property in the capital improvement district representing that property's annual share of the cost of the improvement as determined by the municipal officers and projected in the referenda ballots that created the capital improvement district, unless the actual total cost of the improvement is determined to be less than projected during the referenda, in which case the special assessments are reduced proportionally to reflect the actual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Method of assessment.</w:t>
        <w:t xml:space="preserve"> </w:t>
      </w:r>
      <w:r>
        <w:t xml:space="preserve"> </w:t>
      </w:r>
      <w:r>
        <w:t xml:space="preserve">The special assessments must be included in the next annual warrant to the tax collector of the municipality for collection and must be collected in the same manner as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Annual report.</w:t>
        <w:t xml:space="preserve"> </w:t>
      </w:r>
      <w:r>
        <w:t xml:space="preserve"> </w:t>
      </w:r>
      <w:r>
        <w:t xml:space="preserve">The municipality's annual report must record the progress of implementing the improvements to the capital improvement district. At a minimum, the annual report must include:</w:t>
      </w:r>
    </w:p>
    <w:p>
      <w:pPr>
        <w:jc w:val="both"/>
        <w:spacing w:before="100" w:after="0"/>
        <w:ind w:start="720"/>
      </w:pPr>
      <w:r>
        <w:rPr/>
        <w:t>A</w:t>
        <w:t xml:space="preserve">.  </w:t>
      </w:r>
      <w:r>
        <w:rPr/>
      </w:r>
      <w:r>
        <w:t xml:space="preserve">The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public elements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improvements to the capital improvement district made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total cost of those improvements, the schedule of the assessed shares and contingency fees against the property located within the district to pay for the improvements and the degree to which those assessed shares and contingency fees have been collected.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center"/>
        <w:ind w:start="360"/>
        <w:spacing w:before="300" w:after="300"/>
      </w:pPr>
      <w:r>
        <w:rPr>
          <w:b/>
        </w:rPr>
        <w:t>CHAPTER</w:t>
        <w:t xml:space="preserve"> </w:t>
        <w:t>206</w:t>
      </w:r>
    </w:p>
    <w:p>
      <w:pPr>
        <w:jc w:val="center"/>
        <w:ind w:start="360"/>
        <w:spacing w:before="300" w:after="300"/>
      </w:pPr>
      <w:r>
        <w:rPr>
          <w:b/>
        </w:rPr>
        <w:t xml:space="preserve">MUNICIPAL CAPITAL IMPROVEMENT DISTRICTS</w:t>
      </w:r>
    </w:p>
    <w:p>
      <w:pPr>
        <w:jc w:val="center"/>
        <w:ind w:start="360"/>
        <w:spacing w:before="300" w:after="300"/>
      </w:pPr>
      <w:r>
        <w:rPr>
          <w:b/>
        </w:rPr>
        <w:t>(REPEALED)</w:t>
      </w:r>
    </w:p>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center"/>
        <w:ind w:start="360"/>
        <w:spacing w:before="300" w:after="300"/>
      </w:pPr>
      <w:r>
        <w:rPr>
          <w:b/>
        </w:rPr>
        <w:t>CHAPTER</w:t>
        <w:t xml:space="preserve"> </w:t>
        <w:t>206</w:t>
      </w:r>
    </w:p>
    <w:p>
      <w:pPr>
        <w:jc w:val="center"/>
        <w:ind w:start="360"/>
        <w:spacing w:before="300" w:after="300"/>
      </w:pPr>
      <w:r>
        <w:rPr>
          <w:b/>
        </w:rPr>
        <w:t xml:space="preserve">DEVELOPMENT DISTRICTS</w:t>
      </w:r>
    </w:p>
    <w:p>
      <w:pPr>
        <w:jc w:val="center"/>
        <w:ind w:start="360"/>
        <w:spacing w:before="300" w:after="300"/>
      </w:pPr>
      <w:r>
        <w:rPr>
          <w:b/>
        </w:rPr>
        <w:t>SUBCHAPTER</w:t>
        <w:t xml:space="preserve"> </w:t>
        <w:t>1</w:t>
      </w:r>
    </w:p>
    <w:p>
      <w:pPr>
        <w:jc w:val="center"/>
        <w:ind w:start="360"/>
        <w:spacing w:before="300" w:after="300"/>
      </w:pPr>
      <w:r>
        <w:rPr>
          <w:b/>
        </w:rPr>
        <w:t xml:space="preserve">DEVELOPMENT DISTRICTS FOR MUNICIPALITIES AND PLANTATIONS</w:t>
      </w:r>
    </w:p>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2</w:t>
      </w:r>
    </w:p>
    <w:p>
      <w:pPr>
        <w:jc w:val="center"/>
        <w:ind w:start="360"/>
        <w:spacing w:before="300" w:after="300"/>
      </w:pPr>
      <w:r>
        <w:rPr>
          <w:b/>
        </w:rPr>
        <w:t xml:space="preserve">STATE TAX INCREMENT FINANCING DISTRICTS</w:t>
      </w:r>
    </w:p>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3</w:t>
      </w:r>
    </w:p>
    <w:p>
      <w:pPr>
        <w:jc w:val="center"/>
        <w:ind w:start="360"/>
        <w:spacing w:before="300" w:after="300"/>
      </w:pPr>
      <w:r>
        <w:rPr>
          <w:b/>
        </w:rPr>
        <w:t xml:space="preserve">MUNICIPAL AFFORDABLE HOUSING DEVELOPMENT DISTRICTS</w:t>
      </w:r>
    </w:p>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center"/>
        <w:ind w:start="360"/>
        <w:spacing w:before="300" w:after="300"/>
      </w:pPr>
      <w:r>
        <w:rPr>
          <w:b/>
        </w:rPr>
        <w:t>SUBCHAPTER</w:t>
        <w:t xml:space="preserve"> </w:t>
        <w:t>3</w:t>
      </w:r>
    </w:p>
    <w:p>
      <w:pPr>
        <w:jc w:val="center"/>
        <w:ind w:start="360"/>
        <w:spacing w:before="300" w:after="300"/>
      </w:pPr>
      <w:r>
        <w:rPr>
          <w:b/>
        </w:rPr>
        <w:t xml:space="preserve">PINE TREE DEVELOPMENT ZONES</w:t>
      </w:r>
    </w:p>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center"/>
        <w:ind w:start="360"/>
        <w:spacing w:before="300" w:after="300"/>
      </w:pPr>
      <w:r>
        <w:rPr>
          <w:b/>
        </w:rPr>
        <w:t>SUBCHAPTER</w:t>
        <w:t xml:space="preserve"> </w:t>
        <w:t>4</w:t>
      </w:r>
    </w:p>
    <w:p>
      <w:pPr>
        <w:jc w:val="center"/>
        <w:ind w:start="360"/>
        <w:spacing w:before="300" w:after="300"/>
      </w:pPr>
      <w:r>
        <w:rPr>
          <w:b/>
        </w:rPr>
        <w:t xml:space="preserve">PINE TREE DEVELOPMENT ZONES</w:t>
      </w:r>
    </w:p>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and through 2024, and on or before March 1st annually thereafter, the commissioner shall report to the joint standing committees of the Legislature having jurisdiction over taxation matters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 municipality in this State in which the business's primary place of business is located and business type, including the parent company of the business, if applicable, of each qualified Pine Tree Development Zone business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2023, c. 631,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631, §1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PL 2023, c. 631, §1 (AMD). </w:t>
      </w:r>
    </w:p>
    <w:p>
      <w:pPr>
        <w:jc w:val="center"/>
        <w:ind w:start="360"/>
        <w:spacing w:before="300" w:after="300"/>
      </w:pPr>
      <w:r>
        <w:rPr>
          <w:b/>
        </w:rPr>
        <w:t>SUBCHAPTER</w:t>
        <w:t xml:space="preserve"> </w:t>
        <w:t>5</w:t>
      </w:r>
    </w:p>
    <w:p>
      <w:pPr>
        <w:jc w:val="center"/>
        <w:ind w:start="360"/>
        <w:spacing w:before="300" w:after="300"/>
      </w:pPr>
      <w:r>
        <w:rPr>
          <w:b/>
        </w:rPr>
        <w:t xml:space="preserve">PINE TREE RECREATION ZONE</w:t>
      </w:r>
    </w:p>
    <w:p>
      <w:pPr>
        <w:jc w:val="center"/>
        <w:ind w:start="360"/>
        <w:spacing w:before="300" w:after="300"/>
      </w:pPr>
      <w:r>
        <w:rPr>
          <w:b/>
        </w:rPr>
        <w:t>(REPEALED)</w:t>
      </w:r>
    </w:p>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jc w:val="center"/>
        <w:ind w:start="360"/>
        <w:spacing w:before="300" w:after="300"/>
      </w:pPr>
      <w:r>
        <w:rPr>
          <w:b/>
        </w:rPr>
        <w:t>SUBCHAPTER</w:t>
        <w:t xml:space="preserve"> </w:t>
        <w:t>6</w:t>
      </w:r>
    </w:p>
    <w:p>
      <w:pPr>
        <w:jc w:val="center"/>
        <w:ind w:start="360"/>
        <w:spacing w:before="300" w:after="300"/>
      </w:pPr>
      <w:r>
        <w:rPr>
          <w:b/>
        </w:rPr>
        <w:t xml:space="preserve">PINE TREE DEVELOPMENT ZONE EXCEPTIONS</w:t>
      </w:r>
    </w:p>
    <w:p>
      <w:pPr>
        <w:jc w:val="center"/>
        <w:ind w:start="360"/>
        <w:spacing w:before="300" w:after="300"/>
      </w:pPr>
      <w:r>
        <w:rPr>
          <w:b/>
        </w:rPr>
        <w:t>(REPEALED)</w:t>
      </w:r>
    </w:p>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center"/>
        <w:ind w:start="360"/>
        <w:spacing w:before="300" w:after="300"/>
      </w:pPr>
      <w:r>
        <w:rPr>
          <w:b/>
        </w:rPr>
        <w:t>CHAPTER</w:t>
        <w:t xml:space="preserve"> </w:t>
        <w:t>207</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jc w:val="both"/>
        <w:spacing w:before="100" w:after="100"/>
        <w:ind w:start="1080" w:hanging="720"/>
      </w:pPr>
      <w:r>
        <w:rPr>
          <w:b/>
        </w:rPr>
        <w:t>§</w:t>
        <w:t>5252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§§1-5 (AMD). PL 1991, c. 606, §A2 (AMD). PL 1991, c. 606, §A4 (AFF). PL 1991, c. 856, §§1-3 (AMD). PL 1993, c. 429, §1 (AMD). PL 1995, c. 368, §J3 (AMD). PL 1995, c. 395, §B3 (AMD). PL 1995, c. 669, §1 (AMD). PL 1997, c. 220, §§1,2 (AMD). PL 1999, c. 272, §§4,5 (AMD). PL 1999, c. 650, §§1-7 (AMD). PL 2001, c. 669, §2 (RP). </w:t>
      </w:r>
    </w:p>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jc w:val="both"/>
        <w:spacing w:before="100" w:after="100"/>
        <w:ind w:start="1080" w:hanging="720"/>
      </w:pPr>
      <w:r>
        <w:rPr>
          <w:b/>
        </w:rPr>
        <w:t>§</w:t>
        <w:t>5254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§§A48,C8,C10 (AMD). PL 1991, c. 431, §§7,8 (AMD). PL 1991, c. 856, §4 (AMD). PL 1995, c. 669, §3 (AMD). PL 1997, c. 220, §3 (AMD). PL 1999, c. 650, §§9,10 (AMD). PL 2001, c. 669, §2 (RP). </w:t>
      </w:r>
    </w:p>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§6 (AMD). PL 1991, c. 431, §10 (AMD). PL 2001, c. 669, §2 (RP). </w:t>
      </w:r>
    </w:p>
    <w:p>
      <w:pPr>
        <w:jc w:val="both"/>
        <w:spacing w:before="100" w:after="100"/>
        <w:ind w:start="1080" w:hanging="720"/>
      </w:pPr>
      <w:r>
        <w:rPr>
          <w:b/>
        </w:rPr>
        <w:t>§</w:t>
        <w:t>5258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jc w:val="center"/>
        <w:ind w:start="360"/>
        <w:spacing w:before="300" w:after="300"/>
      </w:pPr>
      <w:r>
        <w:rPr>
          <w:b/>
        </w:rPr>
        <w:t>CHAPTER</w:t>
        <w:t xml:space="preserve"> </w:t>
        <w:t>207-A</w:t>
      </w:r>
    </w:p>
    <w:p>
      <w:pPr>
        <w:jc w:val="center"/>
        <w:ind w:start="360"/>
        <w:spacing w:before="300" w:after="300"/>
      </w:pPr>
      <w:r>
        <w:rPr>
          <w:b/>
        </w:rPr>
        <w:t xml:space="preserve">PULP AND PAPER MANUFACTURING SECTOR STABILIZATION ASSISTANCE</w:t>
      </w:r>
    </w:p>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center"/>
        <w:ind w:start="360"/>
        <w:spacing w:before="300" w:after="300"/>
      </w:pPr>
      <w:r>
        <w:rPr>
          <w:b/>
        </w:rPr>
        <w:t>CHAPTER</w:t>
        <w:t xml:space="preserve"> </w:t>
        <w:t>208</w:t>
      </w:r>
    </w:p>
    <w:p>
      <w:pPr>
        <w:jc w:val="center"/>
        <w:ind w:start="360"/>
        <w:spacing w:before="300" w:after="300"/>
      </w:pPr>
      <w:r>
        <w:rPr>
          <w:b/>
        </w:rPr>
        <w:t xml:space="preserve">DEFENSE FINANCE AND ACCOUNTING SERVICE FINANCIAL ASSISTANCE ACT</w:t>
      </w:r>
    </w:p>
    <w:p>
      <w:pPr>
        <w:jc w:val="center"/>
        <w:ind w:start="360"/>
        <w:spacing w:before="300" w:after="300"/>
      </w:pPr>
      <w:r>
        <w:rPr>
          <w:b/>
        </w:rPr>
        <w:t>(REPEALED)</w:t>
      </w:r>
    </w:p>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jc w:val="center"/>
        <w:ind w:start="360"/>
        <w:spacing w:before="300" w:after="300"/>
      </w:pPr>
      <w:r>
        <w:rPr>
          <w:b/>
        </w:rPr>
        <w:t>CHAPTER</w:t>
        <w:t xml:space="preserve"> </w:t>
        <w:t>208-A</w:t>
      </w:r>
    </w:p>
    <w:p>
      <w:pPr>
        <w:jc w:val="center"/>
        <w:ind w:start="360"/>
        <w:spacing w:before="300" w:after="300"/>
      </w:pPr>
      <w:r>
        <w:rPr>
          <w:b/>
        </w:rPr>
        <w:t xml:space="preserve">MUNICIPAL INCENTIVE DEVELOPMENT ZONES</w:t>
      </w:r>
    </w:p>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center"/>
        <w:ind w:start="360"/>
        <w:spacing w:before="300" w:after="300"/>
      </w:pPr>
      <w:r>
        <w:rPr>
          <w:b/>
        </w:rPr>
        <w:t>CHAPTER</w:t>
        <w:t xml:space="preserve"> </w:t>
        <w:t>209</w:t>
      </w:r>
    </w:p>
    <w:p>
      <w:pPr>
        <w:jc w:val="center"/>
        <w:ind w:start="360"/>
        <w:spacing w:before="300" w:after="300"/>
      </w:pPr>
      <w:r>
        <w:rPr>
          <w:b/>
        </w:rPr>
        <w:t xml:space="preserve">RELOCATION OF UTILITY FACILITIES</w:t>
      </w:r>
    </w:p>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211</w:t>
      </w:r>
    </w:p>
    <w:p>
      <w:pPr>
        <w:jc w:val="center"/>
        <w:ind w:start="360"/>
        <w:spacing w:before="300" w:after="300"/>
      </w:pPr>
      <w:r>
        <w:rPr>
          <w:b/>
        </w:rPr>
        <w:t xml:space="preserve">FEDERAL AID FOR URBAN RENEWAL PROJECTS</w:t>
      </w:r>
    </w:p>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213</w:t>
      </w:r>
    </w:p>
    <w:p>
      <w:pPr>
        <w:jc w:val="center"/>
        <w:ind w:start="360"/>
        <w:spacing w:before="300" w:after="300"/>
      </w:pPr>
      <w:r>
        <w:rPr>
          <w:b/>
        </w:rPr>
        <w:t xml:space="preserve">REVENUE PRODUCING MUNICIPAL FACILITIES ACT</w:t>
      </w:r>
    </w:p>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9</w:t>
      </w:r>
    </w:p>
    <w:p>
      <w:pPr>
        <w:jc w:val="center"/>
        <w:ind w:start="360"/>
        <w:spacing w:before="300" w:after="300"/>
      </w:pPr>
      <w:r>
        <w:rPr>
          <w:b/>
        </w:rPr>
        <w:t xml:space="preserve">FISCAL MATTERS</w:t>
      </w:r>
    </w:p>
    <w:p>
      <w:pPr>
        <w:jc w:val="center"/>
        <w:ind w:start="360"/>
        <w:spacing w:before="300" w:after="300"/>
      </w:pPr>
      <w:r>
        <w:rPr>
          <w:b/>
        </w:rPr>
        <w:t>CHAPTER</w:t>
        <w:t xml:space="preserve"> </w:t>
        <w:t>221</w:t>
      </w:r>
    </w:p>
    <w:p>
      <w:pPr>
        <w:jc w:val="center"/>
        <w:ind w:start="360"/>
        <w:spacing w:before="300" w:after="300"/>
      </w:pPr>
      <w:r>
        <w:rPr>
          <w:b/>
        </w:rPr>
        <w:t xml:space="preserve">MUNICIPAL TREASURER</w:t>
      </w:r>
    </w:p>
    <w:p>
      <w:pPr>
        <w:jc w:val="both"/>
        <w:spacing w:before="100" w:after="100"/>
        <w:ind w:start="1080" w:hanging="720"/>
      </w:pPr>
      <w:r>
        <w:rPr>
          <w:b/>
        </w:rPr>
        <w:t>§</w:t>
        <w:t>5601</w:t>
        <w:t xml:space="preserve">.  </w:t>
      </w:r>
      <w:r>
        <w:rPr>
          <w:b/>
        </w:rPr>
        <w:t xml:space="preserve">Bond</w:t>
      </w:r>
    </w:p>
    <w:p>
      <w:pPr>
        <w:jc w:val="both"/>
        <w:spacing w:before="100" w:after="100"/>
        <w:ind w:start="360"/>
        <w:ind w:firstLine="360"/>
      </w:pPr>
      <w:r>
        <w:rPr/>
      </w:r>
      <w:r>
        <w:rPr/>
      </w:r>
      <w:r>
        <w:t xml:space="preserve">Before assuming the duties of office, the treasurer must give a surety bond to the municipality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Condition.</w:t>
        <w:t xml:space="preserve"> </w:t>
      </w:r>
      <w:r>
        <w:t xml:space="preserve"> </w:t>
      </w:r>
      <w:r>
        <w:t xml:space="preserve">The bond shall be conditioned on the treasurer's faithful discharge of all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Type.</w:t>
        <w:t xml:space="preserve"> </w:t>
      </w:r>
      <w:r>
        <w:t xml:space="preserve"> </w:t>
      </w:r>
      <w:r>
        <w:t xml:space="preserve">The bond may be a corporate surety bond or an individual surety bond.</w:t>
      </w:r>
    </w:p>
    <w:p>
      <w:pPr>
        <w:jc w:val="both"/>
        <w:spacing w:before="100" w:after="0"/>
        <w:ind w:start="720"/>
      </w:pPr>
      <w:r>
        <w:rPr/>
        <w:t>A</w:t>
        <w:t xml:space="preserve">.  </w:t>
      </w:r>
      <w:r>
        <w:rPr/>
      </w:r>
      <w:r>
        <w:t xml:space="preserve">If the bond is an individual surety bond, the surety shall provide the municipal officers with a detailed sworn statement of the surety's personal financial ability.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Amount.</w:t>
        <w:t xml:space="preserve"> </w:t>
      </w:r>
      <w:r>
        <w:t xml:space="preserve"> </w:t>
      </w:r>
      <w:r>
        <w:t xml:space="preserve">The bond need not be for more than twice the amount of taxes to be collected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How paid.</w:t>
        <w:t xml:space="preserve"> </w:t>
      </w:r>
      <w:r>
        <w:t xml:space="preserve"> </w:t>
      </w:r>
      <w:r>
        <w:t xml:space="preserve">The municipality shall pay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Sufficiency.</w:t>
        <w:t xml:space="preserve"> </w:t>
      </w:r>
      <w:r>
        <w:t xml:space="preserve"> </w:t>
      </w:r>
      <w:r>
        <w:t xml:space="preserve">The municipal officers are the sole judges of the sufficiency of the bond and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Recorded.</w:t>
        <w:t xml:space="preserve"> </w:t>
      </w:r>
      <w:r>
        <w:t xml:space="preserve"> </w:t>
      </w:r>
      <w:r>
        <w:t xml:space="preserve">After the municipal officers approve the bond, the clerk shall record the bond.</w:t>
      </w:r>
    </w:p>
    <w:p>
      <w:pPr>
        <w:jc w:val="both"/>
        <w:spacing w:before="100" w:after="0"/>
        <w:ind w:start="720"/>
      </w:pPr>
      <w:r>
        <w:rPr/>
        <w:t>A</w:t>
        <w:t xml:space="preserve">.  </w:t>
      </w:r>
      <w:r>
        <w:rPr/>
      </w:r>
      <w:r>
        <w:t xml:space="preserve">This record is prima facie evidence of the contents of the bond.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Failure to record the bond is not a defense to an action on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5602</w:t>
        <w:t xml:space="preserve">.  </w:t>
      </w:r>
      <w:r>
        <w:rPr>
          <w:b/>
        </w:rPr>
        <w:t xml:space="preserve">Notice of choice of treasurer</w:t>
      </w:r>
    </w:p>
    <w:p>
      <w:pPr>
        <w:jc w:val="both"/>
        <w:spacing w:before="100" w:after="100"/>
        <w:ind w:start="360"/>
        <w:ind w:firstLine="360"/>
      </w:pPr>
      <w:r>
        <w:rPr/>
      </w:r>
      <w:r>
        <w:rPr/>
      </w:r>
      <w:r>
        <w:t xml:space="preserve">When a treasurer is qualified and chosen, the clerk shall send the name of the treasurer to the Treasurer of State.  The Treasurer of State shall not send money to any municipality until receiving the name of its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5603</w:t>
        <w:t xml:space="preserve">.  </w:t>
      </w:r>
      <w:r>
        <w:rPr>
          <w:b/>
        </w:rPr>
        <w:t xml:space="preserve">Powers and duties</w:t>
      </w:r>
    </w:p>
    <w:p>
      <w:pPr>
        <w:jc w:val="both"/>
        <w:spacing w:before="100" w:after="100"/>
        <w:ind w:start="360"/>
        <w:ind w:firstLine="360"/>
      </w:pPr>
      <w:r>
        <w:rPr/>
      </w:r>
      <w:r>
        <w:rPr/>
      </w:r>
      <w:r>
        <w:t xml:space="preserve">The treasurer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w:t>
        <w:t xml:space="preserve"> </w:t>
      </w:r>
      <w:r>
        <w:t xml:space="preserve"> </w:t>
      </w:r>
      <w:r>
        <w:t xml:space="preserve">The treasurer may:</w:t>
      </w:r>
    </w:p>
    <w:p>
      <w:pPr>
        <w:jc w:val="both"/>
        <w:spacing w:before="100" w:after="0"/>
        <w:ind w:start="720"/>
      </w:pPr>
      <w:r>
        <w:rPr/>
        <w:t>A</w:t>
        <w:t xml:space="preserve">.  </w:t>
      </w:r>
      <w:r>
        <w:rPr/>
      </w:r>
      <w:r>
        <w:t xml:space="preserve">Make deductions from the salary of a municipal employee and pay the money deducted to the proper payee, when the employee gives the written authority to do so.  The treasurer's authority to make a deduction continues until:</w:t>
      </w:r>
    </w:p>
    <w:p>
      <w:pPr>
        <w:jc w:val="both"/>
        <w:spacing w:before="100" w:after="0"/>
        <w:ind w:start="1080"/>
      </w:pPr>
      <w:r>
        <w:rPr/>
        <w:t>(</w:t>
        <w:t>1</w:t>
        <w:t xml:space="preserve">)  </w:t>
      </w:r>
      <w:r>
        <w:rPr/>
      </w:r>
      <w:r>
        <w:t xml:space="preserve">The employee revokes the authorization in writing; or</w:t>
      </w:r>
    </w:p>
    <w:p>
      <w:pPr>
        <w:jc w:val="both"/>
        <w:spacing w:before="100" w:after="0"/>
        <w:ind w:start="1080"/>
      </w:pPr>
      <w:r>
        <w:rPr/>
        <w:t>(</w:t>
        <w:t>2</w:t>
        <w:t xml:space="preserve">)  </w:t>
      </w:r>
      <w:r>
        <w:rPr/>
      </w:r>
      <w:r>
        <w:t xml:space="preserve">The treasurer knows that the reason for the deduction no longer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treasurer shall:</w:t>
      </w:r>
    </w:p>
    <w:p>
      <w:pPr>
        <w:jc w:val="both"/>
        <w:spacing w:before="100" w:after="0"/>
        <w:ind w:start="720"/>
      </w:pPr>
      <w:r>
        <w:rPr/>
        <w:t>A</w:t>
        <w:t xml:space="preserve">.  </w:t>
      </w:r>
      <w:r>
        <w:rPr/>
      </w:r>
      <w:r>
        <w:t xml:space="preserve">Except as provided in subparagraphs (1) to (3), and except as otherwise provided by charter or ordinance, disburse money only on the authority of a warrant drawn for the purpose, affirmatively voted and signed by a majority of the municipal officers.</w:t>
      </w:r>
    </w:p>
    <w:p>
      <w:pPr>
        <w:jc w:val="both"/>
        <w:spacing w:before="100" w:after="0"/>
        <w:ind w:start="1080"/>
      </w:pPr>
      <w:r>
        <w:rPr/>
        <w:t>(</w:t>
        <w:t>1</w:t>
        <w:t xml:space="preserve">)  </w:t>
      </w:r>
      <w:r>
        <w:rPr/>
      </w:r>
      <w:r>
        <w:t xml:space="preserve">The municipal officers may adopt a written policy to permit the disbursement of employees' wages and benefits when a disbursement warrant has been signed by one or more designated municipal officers.  The policy must be filed with the town clerk and the municipal treasurer and renewed annually by vote of the municipal officers.</w:t>
      </w:r>
    </w:p>
    <w:p>
      <w:pPr>
        <w:jc w:val="both"/>
        <w:spacing w:before="100" w:after="0"/>
        <w:ind w:start="1080"/>
      </w:pPr>
      <w:r>
        <w:rPr/>
        <w:t>(</w:t>
        <w:t>2</w:t>
        <w:t xml:space="preserve">)  </w:t>
      </w:r>
      <w:r>
        <w:rPr/>
      </w:r>
      <w:r>
        <w:t xml:space="preserve">The municipal officers may adopt a written policy to permit the disbursement of payments for municipal education costs when a disbursement warrant has been signed by the school superintendent and approved by a majority of the school board or by a finance committee appointed or duly elected by the school board.  The policy must be filed with the town clerk and the municipal treasurer and renewed annually by vote of the municipal officers.</w:t>
      </w:r>
    </w:p>
    <w:p>
      <w:pPr>
        <w:jc w:val="both"/>
        <w:spacing w:before="100" w:after="0"/>
        <w:ind w:start="1080"/>
      </w:pPr>
      <w:r>
        <w:rPr/>
        <w:t>(</w:t>
        <w:t>3</w:t>
        <w:t xml:space="preserve">)  </w:t>
      </w:r>
      <w:r>
        <w:rPr/>
      </w:r>
      <w:r>
        <w:t xml:space="preserve">The municipal officers may adopt a written policy to permit the disbursement of state fees when a disbursement warrant has been signed by one or more designated municipal officers.  The policy must be filed with the town clerk and the municipal treasurer and renewed annually by vote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2009, c. 6, §1 (AMD).]</w:t>
      </w:r>
    </w:p>
    <w:p>
      <w:pPr>
        <w:jc w:val="both"/>
        <w:spacing w:before="100" w:after="0"/>
        <w:ind w:start="720"/>
      </w:pPr>
      <w:r>
        <w:rPr/>
        <w:t>B</w:t>
        <w:t xml:space="preserve">.  </w:t>
      </w:r>
      <w:r>
        <w:rPr/>
      </w:r>
      <w:r>
        <w:t xml:space="preserve">Upon request, provide an account of the finances of the municipality and exhibit the official records to the municipal officers or to any committee appointed by them to examine the accounts.  The municipal officers shall examine the treasurer's accounts at least once every 3 months;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Maintain a bank account in the municipality's name for the deposit of cash receipts.  The treasurer shall deposit all cash receipts in the bank within 10 days.  The treasurer may not commingle funds of the municipality with any personal funds or in any personal account of the treasurer.</w:t>
      </w:r>
      <w:r>
        <w:t xml:space="preserve">  </w:t>
      </w:r>
      <w:r xmlns:wp="http://schemas.openxmlformats.org/drawingml/2010/wordprocessingDrawing" xmlns:w15="http://schemas.microsoft.com/office/word/2012/wordml">
        <w:rPr>
          <w:rFonts w:ascii="Arial" w:hAnsi="Arial" w:cs="Arial"/>
          <w:sz w:val="22"/>
          <w:szCs w:val="22"/>
        </w:rPr>
        <w:t xml:space="preserve">[PL 2009, c. 193,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 §1 (AMD); PL 2009, c. 193,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271 (AMD). PL 1993, c. 96, §2 (AMD). PL 1995, c. 83, §1 (AMD). PL 1995, c. 549, §1 (AMD). PL 2009, c. 6, §1 (AMD). PL 2009, c. 193, §2 (AMD). </w:t>
      </w:r>
    </w:p>
    <w:p>
      <w:pPr>
        <w:jc w:val="both"/>
        <w:spacing w:before="100" w:after="100"/>
        <w:ind w:start="1080" w:hanging="720"/>
      </w:pPr>
      <w:r>
        <w:rPr>
          <w:b/>
        </w:rPr>
        <w:t>§</w:t>
        <w:t>5604</w:t>
        <w:t xml:space="preserve">.  </w:t>
      </w:r>
      <w:r>
        <w:rPr>
          <w:b/>
        </w:rPr>
        <w:t xml:space="preserve">Payment out of treasury</w:t>
      </w:r>
    </w:p>
    <w:p>
      <w:pPr>
        <w:jc w:val="both"/>
        <w:spacing w:before="100" w:after="100"/>
        <w:ind w:start="360"/>
        <w:ind w:firstLine="360"/>
      </w:pPr>
      <w:r>
        <w:rPr/>
      </w:r>
      <w:r>
        <w:rPr/>
      </w:r>
      <w:r>
        <w:t xml:space="preserve">The treasurer of any municipality shall not pay out any funds for an account or claim against the municipality unless the account or claim is itemized and declared to be a public record.  Notwithstanding </w:t>
      </w:r>
      <w:r>
        <w:t>Title 17‑A, section 4‑A</w:t>
      </w:r>
      <w:r>
        <w:t xml:space="preserve">, violation of this section is a Class E crime, punishable by a fine of not more than $300 or by imprisonment for not more than 30 days,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223</w:t>
      </w:r>
    </w:p>
    <w:p>
      <w:pPr>
        <w:jc w:val="center"/>
        <w:ind w:start="360"/>
        <w:spacing w:before="300" w:after="300"/>
      </w:pPr>
      <w:r>
        <w:rPr>
          <w:b/>
        </w:rPr>
        <w:t xml:space="preserve">MUNICIPAL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jc w:val="center"/>
        <w:ind w:start="360"/>
        <w:spacing w:before="300" w:after="300"/>
      </w:pPr>
      <w:r>
        <w:rPr>
          <w:b/>
        </w:rPr>
        <w:t>SUBCHAPTER</w:t>
        <w:t xml:space="preserve"> </w:t>
        <w:t>2</w:t>
      </w:r>
    </w:p>
    <w:p>
      <w:pPr>
        <w:jc w:val="center"/>
        <w:ind w:start="360"/>
        <w:spacing w:before="300" w:after="300"/>
      </w:pPr>
      <w:r>
        <w:rPr>
          <w:b/>
        </w:rPr>
        <w:t xml:space="preserve">STATE FUNDS</w:t>
      </w:r>
    </w:p>
    <w:p>
      <w:pPr>
        <w:jc w:val="both"/>
        <w:spacing w:before="100" w:after="100"/>
        <w:ind w:start="1080" w:hanging="720"/>
      </w:pPr>
      <w:r>
        <w:rPr>
          <w:b/>
        </w:rPr>
        <w:t>§</w:t>
        <w:t>5681</w:t>
        <w:t xml:space="preserve">.  </w:t>
      </w:r>
      <w:r>
        <w:rPr>
          <w:b/>
        </w:rPr>
        <w:t xml:space="preserve">State-municipal revenue sharing</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w:t>
      </w:r>
      <w:r>
        <w:t xml:space="preserve">  </w:t>
      </w:r>
      <w:r xmlns:wp="http://schemas.openxmlformats.org/drawingml/2010/wordprocessingDrawing" xmlns:w15="http://schemas.microsoft.com/office/word/2012/wordml">
        <w:rPr>
          <w:rFonts w:ascii="Arial" w:hAnsi="Arial" w:cs="Arial"/>
          <w:sz w:val="22"/>
          <w:szCs w:val="22"/>
        </w:rPr>
        <w:t xml:space="preserve">[PL 2023, c. 629, §1 (AMD); PL 2023, c. 629, §3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In the case of a municipality that qualifies for an adjustment for sudden and severe disruption of valuation under </w:t>
      </w:r>
      <w:r>
        <w:t>Title 36, section 208‑A</w:t>
      </w:r>
      <w:r>
        <w:t xml:space="preserve">, the amount of money that municipality uses from undesignated fund balances in the municipal fiscal year must be added to the total real and personal property taxes assessed in each fiscal year that municipality qualifies for an adjustment in the determination of the property tax burden.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2023, c. 629, §2 (AMD); PL 2023, c. 629, §3 (AFF).]</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629, §§1, 2 (AMD); PL 2023, c. 629, §3 (AFF).]</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Title 5, chapter 151‑B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PL 2023, c. 603, §1 (AMD). PL 2023, c. 629, §§1, 2 (AMD). PL 2023, c. 629, §3 (AFF). </w:t>
      </w:r>
    </w:p>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jc w:val="center"/>
        <w:ind w:start="360"/>
        <w:spacing w:before="300" w:after="300"/>
      </w:pPr>
      <w:r>
        <w:rPr>
          <w:b/>
        </w:rPr>
        <w:t>SUBCHAPTER</w:t>
        <w:t xml:space="preserve"> </w:t>
        <w:t>3</w:t>
      </w:r>
    </w:p>
    <w:p>
      <w:pPr>
        <w:jc w:val="center"/>
        <w:ind w:start="360"/>
        <w:spacing w:before="300" w:after="300"/>
      </w:pPr>
      <w:r>
        <w:rPr>
          <w:b/>
        </w:rPr>
        <w:t xml:space="preserve">MUNICIPAL DEBT</w:t>
      </w:r>
    </w:p>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Upon request from the Maine Municipal Bond Bank, a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2023, c. 608, §3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must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must be filed within 45 days of the end date of the fiscal year in which the Maine Municipal Bond Bank made the request under </w:t>
      </w:r>
      <w:r>
        <w:t>subsection 1</w:t>
      </w:r>
      <w:r>
        <w:t xml:space="preserve">.  The reports must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608, §3 (AMD). </w:t>
      </w:r>
    </w:p>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jc w:val="center"/>
        <w:ind w:start="360"/>
        <w:spacing w:before="300" w:after="300"/>
      </w:pPr>
      <w:r>
        <w:rPr>
          <w:b/>
        </w:rPr>
        <w:t>SUBCHAPTER</w:t>
        <w:t xml:space="preserve"> </w:t>
        <w:t>3-A</w:t>
      </w:r>
    </w:p>
    <w:p>
      <w:pPr>
        <w:jc w:val="center"/>
        <w:ind w:start="360"/>
        <w:spacing w:before="300" w:after="300"/>
      </w:pPr>
      <w:r>
        <w:rPr>
          <w:b/>
        </w:rPr>
        <w:t xml:space="preserve">MUNICIPAL INVESTMENTS</w:t>
      </w:r>
    </w:p>
    <w:p>
      <w:pPr>
        <w:jc w:val="center"/>
        <w:ind w:start="360"/>
        <w:spacing w:before="300" w:after="300"/>
      </w:pPr>
      <w:r>
        <w:rPr>
          <w:b/>
        </w:rPr>
        <w:t>ARTICLE</w:t>
        <w:t xml:space="preserve"> </w:t>
        <w:t>1</w:t>
      </w:r>
    </w:p>
    <w:p>
      <w:pPr>
        <w:jc w:val="center"/>
        <w:ind w:start="360"/>
        <w:spacing w:before="300" w:after="300"/>
      </w:pPr>
      <w:r>
        <w:rPr>
          <w:b/>
        </w:rPr>
        <w:t xml:space="preserve">GENERAL INVESTMENTS</w:t>
      </w:r>
    </w:p>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jc w:val="center"/>
        <w:ind w:start="360"/>
        <w:spacing w:before="300" w:after="300"/>
      </w:pPr>
      <w:r>
        <w:rPr>
          <w:b/>
        </w:rPr>
        <w:t>ARTICLE</w:t>
        <w:t xml:space="preserve"> </w:t>
        <w:t>2</w:t>
      </w:r>
    </w:p>
    <w:p>
      <w:pPr>
        <w:jc w:val="center"/>
        <w:ind w:start="360"/>
        <w:spacing w:before="300" w:after="300"/>
      </w:pPr>
      <w:r>
        <w:rPr>
          <w:b/>
        </w:rPr>
        <w:t xml:space="preserve">INVESTMENTS IN SECURITIES</w:t>
      </w:r>
    </w:p>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center"/>
        <w:ind w:start="360"/>
        <w:spacing w:before="300" w:after="300"/>
      </w:pPr>
      <w:r>
        <w:rPr>
          <w:b/>
        </w:rPr>
        <w:t>SUBCHAPTER</w:t>
        <w:t xml:space="preserve"> </w:t>
        <w:t>4</w:t>
      </w:r>
    </w:p>
    <w:p>
      <w:pPr>
        <w:jc w:val="center"/>
        <w:ind w:start="360"/>
        <w:spacing w:before="300" w:after="300"/>
      </w:pPr>
      <w:r>
        <w:rPr>
          <w:b/>
        </w:rPr>
        <w:t xml:space="preserve">EXPENDITURES</w:t>
      </w:r>
    </w:p>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PL 2023, c. 603, §2 (RP). </w:t>
      </w:r>
    </w:p>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jc w:val="center"/>
        <w:ind w:start="360"/>
        <w:spacing w:before="300" w:after="300"/>
      </w:pPr>
      <w:r>
        <w:rPr>
          <w:b/>
        </w:rPr>
        <w:t>SUBCHAPTER</w:t>
        <w:t xml:space="preserve"> </w:t>
        <w:t>5</w:t>
      </w:r>
    </w:p>
    <w:p>
      <w:pPr>
        <w:jc w:val="center"/>
        <w:ind w:start="360"/>
        <w:spacing w:before="300" w:after="300"/>
      </w:pPr>
      <w:r>
        <w:rPr>
          <w:b/>
        </w:rPr>
        <w:t xml:space="preserve">TAX BASE SHARING</w:t>
      </w:r>
    </w:p>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BORROWING</w:t>
      </w:r>
    </w:p>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jc w:val="center"/>
        <w:ind w:start="360"/>
        <w:spacing w:before="300" w:after="300"/>
      </w:pPr>
      <w:r>
        <w:rPr>
          <w:b/>
        </w:rPr>
        <w:t>SUBCHAPTER</w:t>
        <w:t xml:space="preserve"> </w:t>
        <w:t>7</w:t>
      </w:r>
    </w:p>
    <w:p>
      <w:pPr>
        <w:jc w:val="center"/>
        <w:ind w:start="360"/>
        <w:spacing w:before="300" w:after="300"/>
      </w:pPr>
      <w:r>
        <w:rPr>
          <w:b/>
        </w:rPr>
        <w:t xml:space="preserve">RESERVE FUND</w:t>
      </w:r>
    </w:p>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ACCOUNTS AND AUDITS</w:t>
      </w:r>
    </w:p>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225</w:t>
      </w:r>
    </w:p>
    <w:p>
      <w:pPr>
        <w:jc w:val="center"/>
        <w:ind w:start="360"/>
        <w:spacing w:before="300" w:after="300"/>
      </w:pPr>
      <w:r>
        <w:rPr>
          <w:b/>
        </w:rPr>
        <w:t xml:space="preserve">MAINE MUNICIPAL BOND BANK</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ESTABLISHMENT AND POWERS</w:t>
      </w:r>
    </w:p>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jc w:val="center"/>
        <w:ind w:start="360"/>
        <w:spacing w:before="300" w:after="300"/>
      </w:pPr>
      <w:r>
        <w:rPr>
          <w:b/>
        </w:rPr>
        <w:t>SUBCHAPTER</w:t>
        <w:t xml:space="preserve"> </w:t>
        <w:t>3</w:t>
      </w:r>
    </w:p>
    <w:p>
      <w:pPr>
        <w:jc w:val="center"/>
        <w:ind w:start="360"/>
        <w:spacing w:before="300" w:after="300"/>
      </w:pPr>
      <w:r>
        <w:rPr>
          <w:b/>
        </w:rPr>
        <w:t xml:space="preserve">FINANCIAL OPERATION</w:t>
      </w:r>
    </w:p>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2023, c. 608, §4 (AMD).]</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§4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PL 2023, c. 608, §4 (AMD). </w:t>
      </w:r>
    </w:p>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PENSION COST REDUCTION BONDS</w:t>
      </w:r>
    </w:p>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center"/>
        <w:ind w:start="360"/>
        <w:spacing w:before="300" w:after="300"/>
      </w:pPr>
      <w:r>
        <w:rPr>
          <w:b/>
        </w:rPr>
        <w:t>SUBCHAPTER</w:t>
        <w:t xml:space="preserve"> </w:t>
        <w:t>5</w:t>
      </w:r>
    </w:p>
    <w:p>
      <w:pPr>
        <w:jc w:val="center"/>
        <w:ind w:start="360"/>
        <w:spacing w:before="300" w:after="300"/>
      </w:pPr>
      <w:r>
        <w:rPr>
          <w:b/>
        </w:rPr>
        <w:t xml:space="preserve">LIQUOR OPERATION REVENUE BONDS</w:t>
      </w:r>
    </w:p>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jc w:val="center"/>
        <w:ind w:start="360"/>
        <w:spacing w:before="300" w:after="300"/>
      </w:pPr>
      <w:r>
        <w:rPr>
          <w:b/>
        </w:rPr>
        <w:t>CHAPTER</w:t>
        <w:t xml:space="preserve"> </w:t>
        <w:t>229</w:t>
      </w:r>
    </w:p>
    <w:p>
      <w:pPr>
        <w:jc w:val="center"/>
        <w:ind w:start="360"/>
        <w:spacing w:before="300" w:after="300"/>
      </w:pPr>
      <w:r>
        <w:rPr>
          <w:b/>
        </w:rPr>
        <w:t xml:space="preserve">MUNICIPAL FINANCE BOARD</w:t>
      </w:r>
    </w:p>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jc w:val="center"/>
        <w:ind w:start="360"/>
        <w:spacing w:before="300" w:after="300"/>
      </w:pPr>
      <w:r>
        <w:rPr>
          <w:b/>
        </w:rPr>
        <w:t>CHAPTER</w:t>
        <w:t xml:space="preserve"> </w:t>
        <w:t>231</w:t>
      </w:r>
    </w:p>
    <w:p>
      <w:pPr>
        <w:jc w:val="center"/>
        <w:ind w:start="360"/>
        <w:spacing w:before="300" w:after="300"/>
      </w:pPr>
      <w:r>
        <w:rPr>
          <w:b/>
        </w:rPr>
        <w:t xml:space="preserve">FUND FOR THE EFFICIENT DELIVERY OF LOCAL AND REGIONAL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jc w:val="center"/>
        <w:ind w:start="360"/>
        <w:spacing w:before="300" w:after="300"/>
      </w:pPr>
      <w:r>
        <w:rPr>
          <w:b/>
        </w:rPr>
        <w:t>SUBPART</w:t>
        <w:t xml:space="preserve"> </w:t>
        <w:t>10</w:t>
      </w:r>
    </w:p>
    <w:p>
      <w:pPr>
        <w:jc w:val="center"/>
        <w:ind w:start="360"/>
        <w:spacing w:before="300" w:after="300"/>
      </w:pPr>
      <w:r>
        <w:rPr>
          <w:b/>
        </w:rPr>
        <w:t xml:space="preserve">VILLAGES</w:t>
      </w:r>
    </w:p>
    <w:p>
      <w:pPr>
        <w:jc w:val="center"/>
        <w:ind w:start="360"/>
        <w:spacing w:before="300" w:after="300"/>
      </w:pPr>
      <w:r>
        <w:rPr>
          <w:b/>
        </w:rPr>
        <w:t>CHAPTER</w:t>
        <w:t xml:space="preserve"> </w:t>
        <w:t>241</w:t>
      </w:r>
    </w:p>
    <w:p>
      <w:pPr>
        <w:jc w:val="center"/>
        <w:ind w:start="360"/>
        <w:spacing w:before="300" w:after="300"/>
      </w:pPr>
      <w:r>
        <w:rPr>
          <w:b/>
        </w:rPr>
        <w:t xml:space="preserve">VILLAGES</w:t>
      </w:r>
    </w:p>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jc w:val="both"/>
        <w:spacing w:before="100" w:after="100"/>
        <w:ind w:start="1080" w:hanging="720"/>
      </w:pPr>
      <w:r>
        <w:rPr>
          <w:b/>
        </w:rPr>
        <w:t>§</w:t>
        <w:t>6304</w:t>
        <w:t xml:space="preserve">.  </w:t>
      </w:r>
      <w:r>
        <w:rPr>
          <w:b/>
        </w:rPr>
        <w:t xml:space="preserve">Parks</w:t>
      </w:r>
    </w:p>
    <w:p>
      <w:pPr>
        <w:jc w:val="both"/>
        <w:spacing w:before="100" w:after="100"/>
        <w:ind w:start="360"/>
        <w:ind w:firstLine="360"/>
      </w:pPr>
      <w:r>
        <w:rPr/>
      </w:r>
      <w:r>
        <w:rPr/>
      </w:r>
      <w:r>
        <w:t xml:space="preserve">Village corporations may take and hold lands by devise or gift, in trust for playground or park purposes, and may expend not more than 10% of the money apportioned to the village corporation, under its charter, for the improvement and care of that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 commissioners.</w:t>
        <w:t xml:space="preserve"> </w:t>
      </w:r>
      <w:r>
        <w:t xml:space="preserve"> </w:t>
      </w:r>
      <w:r>
        <w:t xml:space="preserve">A village corporation has the powers of a municipality under </w:t>
      </w:r>
      <w:r>
        <w:t>section 3264</w:t>
      </w:r>
      <w:r>
        <w:t xml:space="preserve">, regarding the appointment of park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PART</w:t>
        <w:t xml:space="preserve"> </w:t>
        <w:t>3</w:t>
      </w:r>
    </w:p>
    <w:p>
      <w:pPr>
        <w:jc w:val="center"/>
        <w:ind w:start="360"/>
        <w:spacing w:before="300" w:after="300"/>
      </w:pPr>
      <w:r>
        <w:rPr>
          <w:b/>
        </w:rPr>
        <w:t xml:space="preserve">PLANTATIONS AND UNORGANIZED PLACES</w:t>
      </w:r>
    </w:p>
    <w:p>
      <w:pPr>
        <w:jc w:val="center"/>
        <w:ind w:start="360"/>
        <w:spacing w:before="300" w:after="300"/>
      </w:pPr>
      <w:r>
        <w:rPr>
          <w:b/>
        </w:rPr>
        <w:t>CHAPTER</w:t>
        <w:t xml:space="preserve"> </w:t>
        <w:t>301</w:t>
      </w:r>
    </w:p>
    <w:p>
      <w:pPr>
        <w:jc w:val="center"/>
        <w:ind w:start="360"/>
        <w:spacing w:before="300" w:after="300"/>
      </w:pPr>
      <w:r>
        <w:rPr>
          <w:b/>
        </w:rPr>
        <w:t xml:space="preserve">PLANTATIONS</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POWERS AND DUTIES</w:t>
      </w:r>
    </w:p>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FISCAL MATTERS</w:t>
      </w:r>
    </w:p>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PL 2023, c. 603, §3 (AMD). </w:t>
      </w:r>
    </w:p>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302</w:t>
      </w:r>
    </w:p>
    <w:p>
      <w:pPr>
        <w:jc w:val="center"/>
        <w:ind w:start="360"/>
        <w:spacing w:before="300" w:after="300"/>
      </w:pPr>
      <w:r>
        <w:rPr>
          <w:b/>
        </w:rPr>
        <w:t xml:space="preserve">DEORGANIZATION OF MUNICIPALITIES AND PLANTATIONS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center"/>
        <w:ind w:start="360"/>
        <w:spacing w:before="300" w:after="300"/>
      </w:pPr>
      <w:r>
        <w:rPr>
          <w:b/>
        </w:rPr>
        <w:t>CHAPTER</w:t>
        <w:t xml:space="preserve"> </w:t>
        <w:t>303</w:t>
      </w:r>
    </w:p>
    <w:p>
      <w:pPr>
        <w:jc w:val="center"/>
        <w:ind w:start="360"/>
        <w:spacing w:before="300" w:after="300"/>
      </w:pPr>
      <w:r>
        <w:rPr>
          <w:b/>
        </w:rPr>
        <w:t xml:space="preserve">DEORGANIZED PLACES</w:t>
      </w:r>
    </w:p>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305</w:t>
      </w:r>
    </w:p>
    <w:p>
      <w:pPr>
        <w:jc w:val="center"/>
        <w:ind w:start="360"/>
        <w:spacing w:before="300" w:after="300"/>
      </w:pPr>
      <w:r>
        <w:rPr>
          <w:b/>
        </w:rPr>
        <w:t xml:space="preserve">MUNICIPAL SERVICES IN UNORGANIZED AREAS</w:t>
      </w:r>
    </w:p>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30-A. MUNICIPALITIES AND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30-A. MUNICIPALITIES AND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MUNICIPALITIES AND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