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522-A</w:t>
        <w:t xml:space="preserve">.  </w:t>
      </w:r>
      <w:r>
        <w:rPr>
          <w:b/>
        </w:rPr>
        <w:t xml:space="preserve">Inland Fisheries and Wildlife Budget Review</w:t>
      </w:r>
    </w:p>
    <w:p>
      <w:pPr>
        <w:jc w:val="both"/>
        <w:spacing w:before="100" w:after="100"/>
        <w:ind w:start="360"/>
        <w:ind w:firstLine="360"/>
      </w:pPr>
      <w:r>
        <w:rPr/>
      </w:r>
      <w:r>
        <w:rPr/>
      </w:r>
      <w:r>
        <w:t xml:space="preserve">The joint standing committee of the Legislature having jurisdiction over inland fisheries and wildlife shall review the budget of the Department of Inland Fisheries and Wildlife and submit its recommendations in a written report to the joint standing committee of the Legislature having jurisdiction over appropriations and financial affairs no later than 60 days after reference of the current services budget legislation and any supplemental budget legislation to the joint standing committee having jurisdiction over appropriations and financial affairs of the Legislature.</w:t>
      </w:r>
      <w:r>
        <w:t xml:space="preserve">  </w:t>
      </w:r>
      <w:r xmlns:wp="http://schemas.openxmlformats.org/drawingml/2010/wordprocessingDrawing" xmlns:w15="http://schemas.microsoft.com/office/word/2012/wordml">
        <w:rPr>
          <w:rFonts w:ascii="Arial" w:hAnsi="Arial" w:cs="Arial"/>
          <w:sz w:val="22"/>
          <w:szCs w:val="22"/>
        </w:rPr>
        <w:t xml:space="preserve">[PL 1989, c. 439,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439,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§522-A. Inland Fisheries and Wildlife Budget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§522-A. Inland Fisheries and Wildlife Budget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§522-A. INLAND FISHERIES AND WILDLIFE BUDGET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