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w:t>
        <w:t xml:space="preserve">.  </w:t>
      </w:r>
      <w:r>
        <w:rPr>
          <w:b/>
        </w:rPr>
        <w:t xml:space="preserve">Statements and form of answers</w:t>
      </w:r>
    </w:p>
    <w:p>
      <w:pPr>
        <w:jc w:val="both"/>
        <w:spacing w:before="100" w:after="100"/>
        <w:ind w:start="360"/>
        <w:ind w:firstLine="360"/>
      </w:pPr>
      <w:r>
        <w:rPr/>
      </w:r>
      <w:r>
        <w:rPr/>
      </w:r>
      <w:r>
        <w:t xml:space="preserve">The witness or the witness's counsel may insert in the record sworn, written statements of reasonable length relevant to the subject matter and scope of the investigation. In giving testimony, the witness may explain the witness's answers briefly.</w:t>
      </w:r>
      <w:r>
        <w:t xml:space="preserve">  </w:t>
      </w:r>
      <w:r xmlns:wp="http://schemas.openxmlformats.org/drawingml/2010/wordprocessingDrawing" xmlns:w15="http://schemas.microsoft.com/office/word/2012/wordml">
        <w:rPr>
          <w:rFonts w:ascii="Arial" w:hAnsi="Arial" w:cs="Arial"/>
          <w:sz w:val="22"/>
          <w:szCs w:val="22"/>
        </w:rPr>
        <w:t xml:space="preserve">[PL 2019, c. 475,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593, §3 (NEW). PL 2019, c. 475,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 Statements and form of answers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 Statements and form of answers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§456. STATEMENTS AND FORM OF ANSWERS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