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2304</w:t>
        <w:t xml:space="preserve">.  </w:t>
      </w:r>
      <w:r>
        <w:rPr>
          <w:b/>
        </w:rPr>
        <w:t xml:space="preserve">Conviction record to Secretary of State; public record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430, §58 (AMD). PL 1977, c. 696, §219 (AMD). PL 1983, c. 773, §2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§2304. Conviction record to Secretary of State; public record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§2304. Conviction record to Secretary of State; public record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§2304. CONVICTION RECORD TO SECRETARY OF STATE; PUBLIC RECORD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