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Collection by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702, §4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Collection by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Collection by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§205. COLLECTION BY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