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1311-A</w:t>
        <w:t xml:space="preserve">.  </w:t>
      </w:r>
      <w:r>
        <w:rPr>
          <w:b/>
        </w:rPr>
        <w:t xml:space="preserve">Suspension on administrative determination for operating with an excessive blood-alcohol level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505, §1 (NEW). PL 1983, c. 850, §1 (RPR). PL 1987, c. 536, §3 (AMD). PL 1987, c. 773, §11 (AMD). PL 1987, c. 791, §§5-9 (AMD). PL 1989, c. 502, §§B32-34 (AMD). PL 1989, c. 771, §§1,2 (AMD). PL 1989, c. 784, §2 (AMD). PL 1989, c. 866, §§B9,26 (AMD). PL 1991, c. 363, §1 (AMD). PL 1993, c. 658, §16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§1311-A. Suspension on administrative determination for operating with an excessive blood-alcohol level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§1311-A. Suspension on administrative determination for operating with an excessive blood-alcohol level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§1311-A. SUSPENSION ON ADMINISTRATIVE DETERMINATION FOR OPERATING WITH AN EXCESSIVE BLOOD-ALCOHOL LEVEL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