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1651</w:t>
        <w:t xml:space="preserve">.  </w:t>
      </w:r>
      <w:r>
        <w:rPr>
          <w:b/>
        </w:rPr>
        <w:t xml:space="preserve">Liability for minor</w:t>
      </w:r>
    </w:p>
    <w:p>
      <w:pPr>
        <w:jc w:val="both"/>
        <w:spacing w:before="100" w:after="100"/>
        <w:ind w:start="360"/>
        <w:ind w:firstLine="360"/>
      </w:pPr>
      <w:r>
        <w:rPr/>
      </w:r>
      <w:r>
        <w:rPr/>
      </w:r>
      <w:r>
        <w:t xml:space="preserve">An owner who knowingly permits a minor to operate that owner's vehicle on a public way is jointly and severally liable with that minor for damages caused by the negligence of the minor in operating that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§1651. Liability for minor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§1651. Liability for minor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§1651. LIABILITY FOR MINOR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