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Excise tax on malt liquor; deficiency account; credits; refunds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§15 (AMD). PL 1977, c. 564, §§100-A (AMD). PL 1977, c. 696, §208 (AMD). PL 1979, c. 130, §§3,4 (AMD). PL 1979, c. 149, §2 (AMD). PL 1979, c. 319, §5 (AMD). PL 1979, c. 663, §164 (AMD). PL 1983, c. 756, §1 (AMD). PL 1985, c. 148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 Excise tax on malt liquor; deficiency account; credits; refunds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Excise tax on malt liquor; deficiency account; credits; refunds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§452. EXCISE TAX ON MALT LIQUOR; DEFICIENCY ACCOUNT; CREDITS; REFUNDS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