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w:t>
        <w:t xml:space="preserve">.  </w:t>
      </w:r>
      <w:r>
        <w:rPr>
          <w:b/>
        </w:rPr>
        <w:t xml:space="preserve">Display of signs</w:t>
      </w:r>
    </w:p>
    <w:p>
      <w:pPr>
        <w:jc w:val="both"/>
        <w:spacing w:before="100" w:after="100"/>
        <w:ind w:start="360"/>
        <w:ind w:firstLine="360"/>
      </w:pPr>
      <w:r>
        <w:rPr/>
      </w:r>
      <w:r>
        <w:rPr/>
      </w:r>
      <w:r>
        <w:t xml:space="preserve">A licensee under </w:t>
      </w:r>
      <w:r>
        <w:t>chapter 19</w:t>
      </w:r>
      <w:r>
        <w:t xml:space="preserve"> or </w:t>
      </w:r>
      <w:r>
        <w:t>45</w:t>
      </w:r>
      <w:r>
        <w:t xml:space="preserve"> shall post a sign provided by the commissioner in a conspicuous location at the licensed premises informing customers of the provisions of </w:t>
      </w:r>
      <w:r>
        <w:t>sections 2051</w:t>
      </w:r>
      <w:r>
        <w:t xml:space="preserve"> and </w:t>
      </w:r>
      <w:r>
        <w:t>2081</w:t>
      </w:r>
      <w:r>
        <w:t xml:space="preserve">.  A person who violates this section commits a civil violation for which a fine of not less than $50 nor more than $200 may be adjudged for any one offense.</w:t>
      </w:r>
      <w:r>
        <w:t xml:space="preserve">  </w:t>
      </w:r>
      <w:r xmlns:wp="http://schemas.openxmlformats.org/drawingml/2010/wordprocessingDrawing" xmlns:w15="http://schemas.microsoft.com/office/word/2012/wordml">
        <w:rPr>
          <w:rFonts w:ascii="Arial" w:hAnsi="Arial" w:cs="Arial"/>
          <w:sz w:val="22"/>
          <w:szCs w:val="22"/>
        </w:rPr>
        <w:t xml:space="preserve">[PL 2005, c. 437,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 Display of signs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 Display of signs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§15. DISPLAY OF SIGNS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