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Rules and regulations</w:t>
      </w:r>
    </w:p>
    <w:p>
      <w:pPr>
        <w:jc w:val="both"/>
        <w:spacing w:before="100" w:after="100"/>
        <w:ind w:start="360"/>
        <w:ind w:firstLine="360"/>
      </w:pPr>
      <w:r>
        <w:rPr/>
      </w:r>
      <w:r>
        <w:rPr/>
      </w:r>
      <w:r>
        <w:t xml:space="preserve">The commission shall establish rules in accordance with the procedures set forth in the Maine Administrative Procedure Act, </w:t>
      </w:r>
      <w:r>
        <w:t>Title 5, section 8051</w:t>
      </w:r>
      <w:r>
        <w:t xml:space="preserve">, et seq., to carry out the purposes of this chapter. These rules shall include, but not be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w:pPr>
        <w:jc w:val="both"/>
        <w:spacing w:before="100" w:after="0"/>
        <w:ind w:start="360"/>
        <w:ind w:firstLine="360"/>
      </w:pPr>
      <w:r>
        <w:rPr>
          <w:b/>
        </w:rPr>
        <w:t>1</w:t>
        <w:t xml:space="preserve">.  </w:t>
      </w:r>
      <w:r>
        <w:rPr>
          <w:b/>
        </w:rPr>
        <w:t xml:space="preserve">Selection.</w:t>
        <w:t xml:space="preserve"> </w:t>
      </w:r>
      <w:r>
        <w:t xml:space="preserve"> </w:t>
      </w:r>
      <w:r>
        <w:t xml:space="preserve">Procedures for the selection of artists and works of 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w:pPr>
        <w:jc w:val="both"/>
        <w:spacing w:before="100" w:after="0"/>
        <w:ind w:start="360"/>
        <w:ind w:firstLine="360"/>
      </w:pPr>
      <w:r>
        <w:rPr>
          <w:b/>
        </w:rPr>
        <w:t>2</w:t>
        <w:t xml:space="preserve">.  </w:t>
      </w:r>
      <w:r>
        <w:rPr>
          <w:b/>
        </w:rPr>
        <w:t xml:space="preserve">Standards.</w:t>
        <w:t xml:space="preserve"> </w:t>
      </w:r>
      <w:r>
        <w:t xml:space="preserve"> </w:t>
      </w:r>
      <w:r>
        <w:t xml:space="preserve">Standards for the artist and works of art which may be eligible for selection;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§8 (AMD).]</w:t>
      </w:r>
    </w:p>
    <w:p>
      <w:pPr>
        <w:jc w:val="both"/>
        <w:spacing w:before="100" w:after="0"/>
        <w:ind w:start="360"/>
        <w:ind w:firstLine="360"/>
      </w:pPr>
      <w:r>
        <w:rPr>
          <w:b/>
        </w:rPr>
        <w:t>2-A</w:t>
        <w:t xml:space="preserve">.  </w:t>
      </w:r>
      <w:r>
        <w:rPr>
          <w:b/>
        </w:rPr>
        <w:t xml:space="preserve">Maintenance.</w:t>
        <w:t xml:space="preserve"> </w:t>
      </w:r>
      <w:r>
        <w:t xml:space="preserve"> </w:t>
      </w:r>
      <w:r>
        <w:t xml:space="preserve">Standards for the maintenance, conservation, relocation and transfer of ownership of works of art acquired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§7 (NEW).]</w:t>
      </w:r>
    </w:p>
    <w:p>
      <w:pPr>
        <w:jc w:val="both"/>
        <w:spacing w:before="100" w:after="0"/>
        <w:ind w:start="360"/>
        <w:ind w:firstLine="360"/>
      </w:pPr>
      <w:r>
        <w:rPr>
          <w:b/>
        </w:rPr>
        <w:t>3</w:t>
        <w:t xml:space="preserve">.  </w:t>
      </w:r>
      <w:r>
        <w:rPr>
          <w:b/>
        </w:rPr>
        <w:t xml:space="preserve">Contract procedures.</w:t>
        <w:t xml:space="preserve"> </w:t>
      </w:r>
      <w:r>
        <w:t xml:space="preserve"> </w:t>
      </w:r>
      <w:r>
        <w:t xml:space="preserve">Procedures for contracting with artists for works of art ;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912, §8 (AMD).]</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Administrative costs associated with the acquisition of works of art which are eligible to be included as part of the amount allocated in </w:t>
      </w:r>
      <w:r>
        <w:t>section 453,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§§8,9,11 (AMD). PL 1989, c. 912, §§7,8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§458.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