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w:t>
        <w:t xml:space="preserve">.  </w:t>
      </w:r>
      <w:r>
        <w:rPr>
          <w:b/>
        </w:rPr>
        <w:t xml:space="preserve">Rules</w:t>
      </w:r>
    </w:p>
    <w:p>
      <w:pPr>
        <w:jc w:val="both"/>
        <w:spacing w:before="100" w:after="100"/>
        <w:ind w:start="360"/>
        <w:ind w:firstLine="360"/>
      </w:pPr>
      <w:r>
        <w:rPr/>
      </w:r>
      <w:r>
        <w:rPr/>
      </w:r>
      <w:r>
        <w:t xml:space="preserve">The Maine Arts Commission may adopt rules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1989, c. 33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§409.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§409.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