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670</w:t>
        <w:t xml:space="preserve">.  </w:t>
      </w:r>
      <w:r>
        <w:rPr>
          <w:b/>
        </w:rPr>
        <w:t xml:space="preserve">Employees' remedies</w:t>
      </w:r>
    </w:p>
    <w:p>
      <w:pPr>
        <w:jc w:val="both"/>
        <w:spacing w:before="100" w:after="100"/>
        <w:ind w:start="360"/>
        <w:ind w:firstLine="360"/>
      </w:pPr>
      <w:r>
        <w:rPr/>
      </w:r>
      <w:r>
        <w:rPr/>
      </w:r>
      <w:r>
        <w:t xml:space="preserve">Any employer shall be liable to the employee or employees for the amount of unpaid minimum wages. Upon a judgment being rendered in favor of any employee or employees, in any action brought to recover unpaid wages under this subchapter, such judgment shall include, in addition to the unpaid wages adjudged to be due, an additional amount equal to such wages as liquidated damages, and costs of suit including a reasonable attorney's fee.</w:t>
      </w:r>
      <w:r>
        <w:t xml:space="preserve">  </w:t>
      </w:r>
      <w:r xmlns:wp="http://schemas.openxmlformats.org/drawingml/2010/wordprocessingDrawing" xmlns:w15="http://schemas.microsoft.com/office/word/2012/wordml">
        <w:rPr>
          <w:rFonts w:ascii="Arial" w:hAnsi="Arial" w:cs="Arial"/>
          <w:sz w:val="22"/>
          <w:szCs w:val="22"/>
        </w:rPr>
        <w:t xml:space="preserve">[PL 1965, c. 410,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410,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§670. Employees' remedies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§670. Employees' remedies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§670. EMPLOYEES' REMEDIES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