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Employment reference immunity</w:t>
      </w:r>
    </w:p>
    <w:p>
      <w:pPr>
        <w:jc w:val="both"/>
        <w:spacing w:before="100" w:after="100"/>
        <w:ind w:start="360"/>
        <w:ind w:firstLine="360"/>
      </w:pPr>
      <w:r>
        <w:rPr/>
      </w:r>
      <w:r>
        <w:rPr/>
      </w:r>
      <w:r>
        <w:t xml:space="preserve">An employer who discloses information about a former employee's job performance or work record to a prospective employer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[PL 1995,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§598. Employment reference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Employment reference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§598. EMPLOYMENT REFERENCE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